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3AB74F" w14:textId="77777777" w:rsidR="00A33145" w:rsidRPr="005922D5" w:rsidRDefault="00A33145" w:rsidP="00A33145">
      <w:pPr>
        <w:rPr>
          <w:rFonts w:ascii="Verdana" w:hAnsi="Verdana"/>
          <w:b/>
          <w:bCs/>
          <w:sz w:val="28"/>
          <w:szCs w:val="28"/>
          <w:lang w:val="it-IT"/>
        </w:rPr>
      </w:pPr>
      <w:r w:rsidRPr="005922D5">
        <w:rPr>
          <w:rFonts w:ascii="Verdana" w:hAnsi="Verdana"/>
          <w:b/>
          <w:bCs/>
          <w:sz w:val="28"/>
          <w:szCs w:val="28"/>
          <w:lang w:val="it-IT"/>
        </w:rPr>
        <w:t>Introduzione</w:t>
      </w:r>
    </w:p>
    <w:p w14:paraId="029731C3" w14:textId="12688025" w:rsidR="00A33145" w:rsidRPr="005922D5" w:rsidRDefault="00A33145" w:rsidP="00A33145">
      <w:pPr>
        <w:rPr>
          <w:rFonts w:ascii="Verdana" w:hAnsi="Verdana"/>
          <w:sz w:val="28"/>
          <w:szCs w:val="28"/>
          <w:lang w:val="it-IT"/>
        </w:rPr>
      </w:pPr>
      <w:r w:rsidRPr="005922D5">
        <w:rPr>
          <w:rFonts w:ascii="Verdana" w:hAnsi="Verdana"/>
          <w:sz w:val="28"/>
          <w:szCs w:val="28"/>
          <w:lang w:val="it-IT"/>
        </w:rPr>
        <w:t>Gianluca Rizzo</w:t>
      </w:r>
    </w:p>
    <w:p w14:paraId="7D5CB411" w14:textId="77777777" w:rsidR="00A33145" w:rsidRPr="005922D5" w:rsidRDefault="00A33145" w:rsidP="00A33145">
      <w:pPr>
        <w:rPr>
          <w:rFonts w:ascii="Verdana" w:hAnsi="Verdana"/>
          <w:lang w:val="it-IT"/>
        </w:rPr>
      </w:pPr>
    </w:p>
    <w:p w14:paraId="6874F327" w14:textId="77777777" w:rsidR="00A33145" w:rsidRPr="005922D5" w:rsidRDefault="00A33145" w:rsidP="00A33145">
      <w:pPr>
        <w:rPr>
          <w:rFonts w:ascii="Verdana" w:hAnsi="Verdana"/>
          <w:lang w:val="it-IT"/>
        </w:rPr>
      </w:pPr>
    </w:p>
    <w:p w14:paraId="69A0FD33" w14:textId="77777777" w:rsidR="00A33145" w:rsidRPr="005922D5" w:rsidRDefault="00A33145" w:rsidP="00A33145">
      <w:pPr>
        <w:spacing w:line="360" w:lineRule="auto"/>
        <w:rPr>
          <w:rFonts w:ascii="Verdana" w:hAnsi="Verdana"/>
          <w:lang w:val="it-IT"/>
        </w:rPr>
      </w:pPr>
      <w:r w:rsidRPr="005922D5">
        <w:rPr>
          <w:rFonts w:ascii="Verdana" w:hAnsi="Verdana"/>
          <w:lang w:val="it-IT"/>
        </w:rPr>
        <w:t xml:space="preserve">Questo volume si deve all’attività del Centro Studi Emilio Villa – Emilio Villa International </w:t>
      </w:r>
      <w:proofErr w:type="spellStart"/>
      <w:r w:rsidRPr="005922D5">
        <w:rPr>
          <w:rFonts w:ascii="Verdana" w:hAnsi="Verdana"/>
          <w:lang w:val="it-IT"/>
        </w:rPr>
        <w:t>Research</w:t>
      </w:r>
      <w:proofErr w:type="spellEnd"/>
      <w:r w:rsidRPr="005922D5">
        <w:rPr>
          <w:rFonts w:ascii="Verdana" w:hAnsi="Verdana"/>
          <w:lang w:val="it-IT"/>
        </w:rPr>
        <w:t xml:space="preserve"> Center,</w:t>
      </w:r>
      <w:r w:rsidRPr="005922D5">
        <w:rPr>
          <w:rStyle w:val="FootnoteReference"/>
          <w:rFonts w:ascii="Verdana" w:hAnsi="Verdana"/>
          <w:lang w:val="it-IT"/>
        </w:rPr>
        <w:footnoteReference w:id="1"/>
      </w:r>
      <w:r w:rsidRPr="005922D5">
        <w:rPr>
          <w:rFonts w:ascii="Verdana" w:hAnsi="Verdana"/>
          <w:lang w:val="it-IT"/>
        </w:rPr>
        <w:t xml:space="preserve"> nato ufficialmente nel 2023, dopo una gestazione durata quasi tre anni. Nell’autunno del 2020, mentre il mondo fronteggiava con sempre meno ottimismo una pandemia che non accennava ad attenuarsi, un manipolo di studiosi ed estimatori dell’opera multiforme e plurivoca di Villa sparsi in tutto il mondo si riuniva, virtualmente, col progetto di restituire questo scrittore al panorama internazionale delle scritture d’avanguardia. In appena due anni o poco più, colleghi provenienti dal Brasile, dagli USA, dalla Gran Bretagna, dalla Germania e dal Giappone, oltre che dall’Italia, capitanati da Stefano Colangelo (Università di Bologna) e da chi scrive (</w:t>
      </w:r>
      <w:proofErr w:type="spellStart"/>
      <w:r w:rsidRPr="005922D5">
        <w:rPr>
          <w:rFonts w:ascii="Verdana" w:hAnsi="Verdana"/>
          <w:lang w:val="it-IT"/>
        </w:rPr>
        <w:t>Colby</w:t>
      </w:r>
      <w:proofErr w:type="spellEnd"/>
      <w:r w:rsidRPr="005922D5">
        <w:rPr>
          <w:rFonts w:ascii="Verdana" w:hAnsi="Verdana"/>
          <w:lang w:val="it-IT"/>
        </w:rPr>
        <w:t xml:space="preserve"> College), sono riusciti nel compito quasi impossibile di riconciliare ben 10 burocrazie accademiche distinte (tante erano le università di appartenenza dei soci fondatori). Mi pare che le circostanze appena descritte offrano tutti gli elementi per intessere un mito di fondazione degno dei più longevi e prestigiosi istituti di ricerca, con tanto di significati allegorici e lezioni di vita, specialmente se si considereranno i tempi strani e autoritari che gli hanno fatto da sfondo. </w:t>
      </w:r>
    </w:p>
    <w:p w14:paraId="601E8C28" w14:textId="34A264EC" w:rsidR="00A33145" w:rsidRPr="005922D5" w:rsidRDefault="00A33145" w:rsidP="00A33145">
      <w:pPr>
        <w:spacing w:line="360" w:lineRule="auto"/>
        <w:ind w:firstLine="706"/>
        <w:rPr>
          <w:rFonts w:ascii="Verdana" w:hAnsi="Verdana"/>
          <w:lang w:val="it-IT"/>
        </w:rPr>
      </w:pPr>
      <w:r w:rsidRPr="005922D5">
        <w:rPr>
          <w:rFonts w:ascii="Verdana" w:hAnsi="Verdana"/>
          <w:lang w:val="it-IT"/>
        </w:rPr>
        <w:t>Fra i primi risultati tangibili e pubblici dei lavori del Centro, a quel punto non ancora ufficialmente “nato”, c’è stata l’organizzazione di due panel e una tavola rotonda in occasione dell’appuntamento annuale dell’AAIS, che si è tenut</w:t>
      </w:r>
      <w:r w:rsidR="006B60DC">
        <w:rPr>
          <w:rFonts w:ascii="Verdana" w:hAnsi="Verdana"/>
          <w:lang w:val="it-IT"/>
        </w:rPr>
        <w:t>o</w:t>
      </w:r>
      <w:r w:rsidRPr="005922D5">
        <w:rPr>
          <w:rFonts w:ascii="Verdana" w:hAnsi="Verdana"/>
          <w:lang w:val="it-IT"/>
        </w:rPr>
        <w:t xml:space="preserve"> a Bologna fra il 29 maggio e il </w:t>
      </w:r>
      <w:proofErr w:type="gramStart"/>
      <w:r w:rsidRPr="005922D5">
        <w:rPr>
          <w:rFonts w:ascii="Verdana" w:hAnsi="Verdana"/>
          <w:lang w:val="it-IT"/>
        </w:rPr>
        <w:t>1 giugno</w:t>
      </w:r>
      <w:proofErr w:type="gramEnd"/>
      <w:r w:rsidRPr="005922D5">
        <w:rPr>
          <w:rFonts w:ascii="Verdana" w:hAnsi="Verdana"/>
          <w:lang w:val="it-IT"/>
        </w:rPr>
        <w:t xml:space="preserve"> 2022 </w:t>
      </w:r>
      <w:r>
        <w:rPr>
          <w:rFonts w:ascii="Verdana" w:hAnsi="Verdana"/>
          <w:lang w:val="it-IT"/>
        </w:rPr>
        <w:t>(</w:t>
      </w:r>
      <w:r w:rsidRPr="005922D5">
        <w:rPr>
          <w:rFonts w:ascii="Verdana" w:hAnsi="Verdana"/>
          <w:lang w:val="it-IT"/>
        </w:rPr>
        <w:t xml:space="preserve">preceduto da una porzione online, organizzata fra il 12 e il 15 maggio). Il panel di Bologna era intitolato “Emilio Villa and International </w:t>
      </w:r>
      <w:proofErr w:type="spellStart"/>
      <w:r w:rsidRPr="005922D5">
        <w:rPr>
          <w:rFonts w:ascii="Verdana" w:hAnsi="Verdana"/>
          <w:lang w:val="it-IT"/>
        </w:rPr>
        <w:t>Avant-Gardes</w:t>
      </w:r>
      <w:proofErr w:type="spellEnd"/>
      <w:r w:rsidRPr="005922D5">
        <w:rPr>
          <w:rFonts w:ascii="Verdana" w:hAnsi="Verdana"/>
          <w:lang w:val="it-IT"/>
        </w:rPr>
        <w:t xml:space="preserve">”, e la tavola rotonda “Per la costruzione di un Centro Internazionale di Studi </w:t>
      </w:r>
      <w:r w:rsidRPr="005922D5">
        <w:rPr>
          <w:rFonts w:ascii="Verdana" w:hAnsi="Verdana"/>
          <w:lang w:val="it-IT"/>
        </w:rPr>
        <w:lastRenderedPageBreak/>
        <w:t xml:space="preserve">su Emilio Villa”. Online, invece, si è parlato di “Il continente involontario. Emilio Villa in Brasile”. La gran parte di quegli interventi presentati all’AAIS, ampliati e sottoposti a </w:t>
      </w:r>
      <w:proofErr w:type="spellStart"/>
      <w:r w:rsidRPr="005922D5">
        <w:rPr>
          <w:rFonts w:ascii="Verdana" w:hAnsi="Verdana"/>
          <w:lang w:val="it-IT"/>
        </w:rPr>
        <w:t>peer-review</w:t>
      </w:r>
      <w:proofErr w:type="spellEnd"/>
      <w:r w:rsidRPr="005922D5">
        <w:rPr>
          <w:rFonts w:ascii="Verdana" w:hAnsi="Verdana"/>
          <w:lang w:val="it-IT"/>
        </w:rPr>
        <w:t xml:space="preserve">, sono stati poi pubblicati sulla rivista </w:t>
      </w:r>
      <w:proofErr w:type="spellStart"/>
      <w:r w:rsidRPr="005922D5">
        <w:rPr>
          <w:rFonts w:ascii="Verdana" w:hAnsi="Verdana"/>
          <w:lang w:val="it-IT"/>
        </w:rPr>
        <w:t>Rossocorpolingua</w:t>
      </w:r>
      <w:proofErr w:type="spellEnd"/>
      <w:r w:rsidRPr="005922D5">
        <w:rPr>
          <w:rFonts w:ascii="Verdana" w:hAnsi="Verdana"/>
          <w:lang w:val="it-IT"/>
        </w:rPr>
        <w:t>, e si danno qui di seguito raccolti in forma lievemente modificat</w:t>
      </w:r>
      <w:r w:rsidR="006B60DC">
        <w:rPr>
          <w:rFonts w:ascii="Verdana" w:hAnsi="Verdana"/>
          <w:lang w:val="it-IT"/>
        </w:rPr>
        <w:t>a</w:t>
      </w:r>
      <w:r w:rsidRPr="005922D5">
        <w:rPr>
          <w:rFonts w:ascii="Verdana" w:hAnsi="Verdana"/>
          <w:lang w:val="it-IT"/>
        </w:rPr>
        <w:t xml:space="preserve"> ed aggiornata. </w:t>
      </w:r>
    </w:p>
    <w:p w14:paraId="0EF3B353" w14:textId="7A650711" w:rsidR="00A33145" w:rsidRPr="005922D5" w:rsidRDefault="00A33145" w:rsidP="00A33145">
      <w:pPr>
        <w:spacing w:line="360" w:lineRule="auto"/>
        <w:ind w:firstLine="706"/>
        <w:rPr>
          <w:rFonts w:ascii="Verdana" w:hAnsi="Verdana"/>
          <w:lang w:val="it-IT"/>
        </w:rPr>
      </w:pPr>
      <w:r w:rsidRPr="005922D5">
        <w:rPr>
          <w:rFonts w:ascii="Verdana" w:hAnsi="Verdana"/>
          <w:lang w:val="it-IT"/>
        </w:rPr>
        <w:t xml:space="preserve">Ciascuno di questi nove saggi testimonia l’ampiezza e profondità degli interessi coltivati </w:t>
      </w:r>
      <w:r>
        <w:rPr>
          <w:rFonts w:ascii="Verdana" w:hAnsi="Verdana"/>
          <w:lang w:val="it-IT"/>
        </w:rPr>
        <w:t xml:space="preserve">da Villa </w:t>
      </w:r>
      <w:r w:rsidRPr="005922D5">
        <w:rPr>
          <w:rFonts w:ascii="Verdana" w:hAnsi="Verdana"/>
          <w:lang w:val="it-IT"/>
        </w:rPr>
        <w:t xml:space="preserve">e, allo stesso tempo, dimostra la coerenza con cui la sua intelligenza estetica interrogava artisti e testi appartenenti a tradizioni e culture a volte molto distanti nel tempo e nello spazio. In questo suo enciclopedismo spregiudicato e curiosissimo, Villa somiglia molto al gesuita </w:t>
      </w:r>
      <w:proofErr w:type="spellStart"/>
      <w:r w:rsidRPr="005922D5">
        <w:rPr>
          <w:rFonts w:ascii="Verdana" w:hAnsi="Verdana"/>
          <w:lang w:val="it-IT"/>
        </w:rPr>
        <w:t>Athanasius</w:t>
      </w:r>
      <w:proofErr w:type="spellEnd"/>
      <w:r w:rsidRPr="005922D5">
        <w:rPr>
          <w:rFonts w:ascii="Verdana" w:hAnsi="Verdana"/>
          <w:lang w:val="it-IT"/>
        </w:rPr>
        <w:t xml:space="preserve"> </w:t>
      </w:r>
      <w:proofErr w:type="spellStart"/>
      <w:r w:rsidRPr="005922D5">
        <w:rPr>
          <w:rFonts w:ascii="Verdana" w:hAnsi="Verdana"/>
          <w:lang w:val="it-IT"/>
        </w:rPr>
        <w:t>Kircher</w:t>
      </w:r>
      <w:proofErr w:type="spellEnd"/>
      <w:r w:rsidRPr="005922D5">
        <w:rPr>
          <w:rFonts w:ascii="Verdana" w:hAnsi="Verdana"/>
          <w:lang w:val="it-IT"/>
        </w:rPr>
        <w:t xml:space="preserve">, intellettuale per il quale, del resto, aveva </w:t>
      </w:r>
      <w:r>
        <w:rPr>
          <w:rFonts w:ascii="Verdana" w:hAnsi="Verdana"/>
          <w:lang w:val="it-IT"/>
        </w:rPr>
        <w:t>più volte</w:t>
      </w:r>
      <w:r w:rsidRPr="005922D5">
        <w:rPr>
          <w:rFonts w:ascii="Verdana" w:hAnsi="Verdana"/>
          <w:lang w:val="it-IT"/>
        </w:rPr>
        <w:t xml:space="preserve"> espresso simpatia e </w:t>
      </w:r>
      <w:r>
        <w:rPr>
          <w:rFonts w:ascii="Verdana" w:hAnsi="Verdana"/>
          <w:lang w:val="it-IT"/>
        </w:rPr>
        <w:t>stima</w:t>
      </w:r>
      <w:r w:rsidRPr="005922D5">
        <w:rPr>
          <w:rFonts w:ascii="Verdana" w:hAnsi="Verdana"/>
          <w:sz w:val="22"/>
          <w:szCs w:val="22"/>
          <w:lang w:val="it-IT"/>
        </w:rPr>
        <w:t>.</w:t>
      </w:r>
      <w:r w:rsidRPr="005922D5">
        <w:rPr>
          <w:rStyle w:val="FootnoteReference"/>
          <w:rFonts w:ascii="Verdana" w:hAnsi="Verdana"/>
          <w:sz w:val="22"/>
          <w:szCs w:val="22"/>
          <w:lang w:val="it-IT"/>
        </w:rPr>
        <w:footnoteReference w:id="2"/>
      </w:r>
      <w:r w:rsidRPr="005922D5">
        <w:rPr>
          <w:rFonts w:ascii="Verdana" w:hAnsi="Verdana"/>
          <w:lang w:val="it-IT"/>
        </w:rPr>
        <w:t xml:space="preserve"> L’elemento nuovo che emerge da questi saggi </w:t>
      </w:r>
      <w:r>
        <w:rPr>
          <w:rFonts w:ascii="Verdana" w:hAnsi="Verdana"/>
          <w:lang w:val="it-IT"/>
        </w:rPr>
        <w:t>va ritrovato</w:t>
      </w:r>
      <w:r w:rsidRPr="005922D5">
        <w:rPr>
          <w:rFonts w:ascii="Verdana" w:hAnsi="Verdana"/>
          <w:lang w:val="it-IT"/>
        </w:rPr>
        <w:t xml:space="preserve"> non tanto </w:t>
      </w:r>
      <w:r>
        <w:rPr>
          <w:rFonts w:ascii="Verdana" w:hAnsi="Verdana"/>
          <w:lang w:val="it-IT"/>
        </w:rPr>
        <w:t xml:space="preserve">nella vicinanza di interessi che accomunava </w:t>
      </w:r>
      <w:r w:rsidRPr="005922D5">
        <w:rPr>
          <w:rFonts w:ascii="Verdana" w:hAnsi="Verdana"/>
          <w:lang w:val="it-IT"/>
        </w:rPr>
        <w:t>i due intellettuali</w:t>
      </w:r>
      <w:r>
        <w:rPr>
          <w:rFonts w:ascii="Verdana" w:hAnsi="Verdana"/>
          <w:lang w:val="it-IT"/>
        </w:rPr>
        <w:t xml:space="preserve"> </w:t>
      </w:r>
      <w:r w:rsidRPr="005922D5">
        <w:rPr>
          <w:rFonts w:ascii="Verdana" w:hAnsi="Verdana"/>
          <w:lang w:val="it-IT"/>
        </w:rPr>
        <w:t xml:space="preserve">– si tratta di un dato ormai acquisito dalla critica –, ma piuttosto </w:t>
      </w:r>
      <w:r>
        <w:rPr>
          <w:rFonts w:ascii="Verdana" w:hAnsi="Verdana"/>
          <w:lang w:val="it-IT"/>
        </w:rPr>
        <w:t xml:space="preserve">negli sforzi divulgativi in cui </w:t>
      </w:r>
      <w:r w:rsidRPr="005922D5">
        <w:rPr>
          <w:rFonts w:ascii="Verdana" w:hAnsi="Verdana"/>
          <w:lang w:val="it-IT"/>
        </w:rPr>
        <w:t>Villa, come prima di lui il gesuita tedesco,</w:t>
      </w:r>
      <w:r>
        <w:rPr>
          <w:rFonts w:ascii="Verdana" w:hAnsi="Verdana"/>
          <w:lang w:val="it-IT"/>
        </w:rPr>
        <w:t xml:space="preserve"> ha profuso notevoli energie, nel tentativo di illuminare</w:t>
      </w:r>
      <w:r w:rsidRPr="005922D5">
        <w:rPr>
          <w:rFonts w:ascii="Verdana" w:hAnsi="Verdana"/>
          <w:lang w:val="it-IT"/>
        </w:rPr>
        <w:t xml:space="preserve"> le ragioni del proprio personalissimo punto di vista sulla storia dell’arte e delle </w:t>
      </w:r>
      <w:r>
        <w:rPr>
          <w:rFonts w:ascii="Verdana" w:hAnsi="Verdana"/>
          <w:lang w:val="it-IT"/>
        </w:rPr>
        <w:t>religioni</w:t>
      </w:r>
      <w:r w:rsidRPr="005922D5">
        <w:rPr>
          <w:rFonts w:ascii="Verdana" w:hAnsi="Verdana"/>
          <w:lang w:val="it-IT"/>
        </w:rPr>
        <w:t>, mettendo in evidenza i vantaggi (e i piaceri) intellettuali che s</w:t>
      </w:r>
      <w:r>
        <w:rPr>
          <w:rFonts w:ascii="Verdana" w:hAnsi="Verdana"/>
          <w:lang w:val="it-IT"/>
        </w:rPr>
        <w:t>e ne</w:t>
      </w:r>
      <w:r w:rsidRPr="005922D5">
        <w:rPr>
          <w:rFonts w:ascii="Verdana" w:hAnsi="Verdana"/>
          <w:lang w:val="it-IT"/>
        </w:rPr>
        <w:t xml:space="preserve"> possono derivare. In altre parole, da molti di questi saggi viene fuori un Villa che, al contrario della </w:t>
      </w:r>
      <w:r w:rsidRPr="005922D5">
        <w:rPr>
          <w:rFonts w:ascii="Verdana" w:hAnsi="Verdana"/>
          <w:i/>
          <w:iCs/>
          <w:lang w:val="it-IT"/>
        </w:rPr>
        <w:t>persona</w:t>
      </w:r>
      <w:r w:rsidRPr="005922D5">
        <w:rPr>
          <w:rFonts w:ascii="Verdana" w:hAnsi="Verdana"/>
          <w:lang w:val="it-IT"/>
        </w:rPr>
        <w:t xml:space="preserve"> burbera e scontrosa che offriva al mondo, si dimostra maestro sollecito e accorto, oltre che chiarissimo </w:t>
      </w:r>
      <w:r>
        <w:rPr>
          <w:rFonts w:ascii="Verdana" w:hAnsi="Verdana"/>
          <w:lang w:val="it-IT"/>
        </w:rPr>
        <w:t>ed</w:t>
      </w:r>
      <w:r w:rsidRPr="005922D5">
        <w:rPr>
          <w:rFonts w:ascii="Verdana" w:hAnsi="Verdana"/>
          <w:lang w:val="it-IT"/>
        </w:rPr>
        <w:t xml:space="preserve"> </w:t>
      </w:r>
      <w:r>
        <w:rPr>
          <w:rFonts w:ascii="Verdana" w:hAnsi="Verdana"/>
          <w:lang w:val="it-IT"/>
        </w:rPr>
        <w:t>entusiasmante</w:t>
      </w:r>
      <w:r w:rsidRPr="005922D5">
        <w:rPr>
          <w:rFonts w:ascii="Verdana" w:hAnsi="Verdana"/>
          <w:lang w:val="it-IT"/>
        </w:rPr>
        <w:t xml:space="preserve">. </w:t>
      </w:r>
      <w:r>
        <w:rPr>
          <w:rFonts w:ascii="Verdana" w:hAnsi="Verdana"/>
          <w:lang w:val="it-IT"/>
        </w:rPr>
        <w:t>Si tratta di una novità che possiamo desumere dalle</w:t>
      </w:r>
      <w:r w:rsidRPr="005922D5">
        <w:rPr>
          <w:rFonts w:ascii="Verdana" w:hAnsi="Verdana"/>
          <w:lang w:val="it-IT"/>
        </w:rPr>
        <w:t xml:space="preserve"> esposizioni didattiche e </w:t>
      </w:r>
      <w:r>
        <w:rPr>
          <w:rFonts w:ascii="Verdana" w:hAnsi="Verdana"/>
          <w:lang w:val="it-IT"/>
        </w:rPr>
        <w:t>dai</w:t>
      </w:r>
      <w:r w:rsidRPr="005922D5">
        <w:rPr>
          <w:rFonts w:ascii="Verdana" w:hAnsi="Verdana"/>
          <w:lang w:val="it-IT"/>
        </w:rPr>
        <w:t xml:space="preserve"> festival letterari progettati per il Brasile, come </w:t>
      </w:r>
      <w:r>
        <w:rPr>
          <w:rFonts w:ascii="Verdana" w:hAnsi="Verdana"/>
          <w:lang w:val="it-IT"/>
        </w:rPr>
        <w:t>dal</w:t>
      </w:r>
      <w:r w:rsidRPr="005922D5">
        <w:rPr>
          <w:rFonts w:ascii="Verdana" w:hAnsi="Verdana"/>
          <w:lang w:val="it-IT"/>
        </w:rPr>
        <w:t xml:space="preserve"> lavoro fatto in veste di consulente storico per il colossal </w:t>
      </w:r>
      <w:r w:rsidRPr="006B60DC">
        <w:rPr>
          <w:rFonts w:ascii="Verdana" w:hAnsi="Verdana"/>
          <w:i/>
          <w:iCs/>
          <w:lang w:val="it-IT"/>
        </w:rPr>
        <w:t>La Bibbia</w:t>
      </w:r>
      <w:r>
        <w:rPr>
          <w:rFonts w:ascii="Verdana" w:hAnsi="Verdana"/>
          <w:lang w:val="it-IT"/>
        </w:rPr>
        <w:t xml:space="preserve"> (John </w:t>
      </w:r>
      <w:proofErr w:type="spellStart"/>
      <w:r>
        <w:rPr>
          <w:rFonts w:ascii="Verdana" w:hAnsi="Verdana"/>
          <w:lang w:val="it-IT"/>
        </w:rPr>
        <w:t>Huston</w:t>
      </w:r>
      <w:proofErr w:type="spellEnd"/>
      <w:r>
        <w:rPr>
          <w:rFonts w:ascii="Verdana" w:hAnsi="Verdana"/>
          <w:lang w:val="it-IT"/>
        </w:rPr>
        <w:t>, 1966)</w:t>
      </w:r>
      <w:r w:rsidRPr="005922D5">
        <w:rPr>
          <w:rFonts w:ascii="Verdana" w:hAnsi="Verdana"/>
          <w:lang w:val="it-IT"/>
        </w:rPr>
        <w:t xml:space="preserve">. </w:t>
      </w:r>
      <w:r>
        <w:rPr>
          <w:rFonts w:ascii="Verdana" w:hAnsi="Verdana"/>
          <w:lang w:val="it-IT"/>
        </w:rPr>
        <w:t>Considerazioni simili</w:t>
      </w:r>
      <w:r w:rsidRPr="005922D5">
        <w:rPr>
          <w:rFonts w:ascii="Verdana" w:hAnsi="Verdana"/>
          <w:lang w:val="it-IT"/>
        </w:rPr>
        <w:t xml:space="preserve"> si potrebbero </w:t>
      </w:r>
      <w:r>
        <w:rPr>
          <w:rFonts w:ascii="Verdana" w:hAnsi="Verdana"/>
          <w:lang w:val="it-IT"/>
        </w:rPr>
        <w:t>applicare</w:t>
      </w:r>
      <w:r w:rsidRPr="005922D5">
        <w:rPr>
          <w:rFonts w:ascii="Verdana" w:hAnsi="Verdana"/>
          <w:lang w:val="it-IT"/>
        </w:rPr>
        <w:t xml:space="preserve"> anche </w:t>
      </w:r>
      <w:r>
        <w:rPr>
          <w:rFonts w:ascii="Verdana" w:hAnsi="Verdana"/>
          <w:lang w:val="it-IT"/>
        </w:rPr>
        <w:t>a</w:t>
      </w:r>
      <w:r w:rsidRPr="005922D5">
        <w:rPr>
          <w:rFonts w:ascii="Verdana" w:hAnsi="Verdana"/>
          <w:lang w:val="it-IT"/>
        </w:rPr>
        <w:t xml:space="preserve">i saggi di antropologia, di storia dell’arte, di </w:t>
      </w:r>
      <w:r w:rsidRPr="005922D5">
        <w:rPr>
          <w:rFonts w:ascii="Verdana" w:hAnsi="Verdana"/>
          <w:lang w:val="it-IT"/>
        </w:rPr>
        <w:lastRenderedPageBreak/>
        <w:t xml:space="preserve">linguistica e storia delle idee </w:t>
      </w:r>
      <w:r>
        <w:rPr>
          <w:rFonts w:ascii="Verdana" w:hAnsi="Verdana"/>
          <w:lang w:val="it-IT"/>
        </w:rPr>
        <w:t xml:space="preserve">che Villa ha </w:t>
      </w:r>
      <w:r w:rsidRPr="005922D5">
        <w:rPr>
          <w:rFonts w:ascii="Verdana" w:hAnsi="Verdana"/>
          <w:lang w:val="it-IT"/>
        </w:rPr>
        <w:t>scritt</w:t>
      </w:r>
      <w:r>
        <w:rPr>
          <w:rFonts w:ascii="Verdana" w:hAnsi="Verdana"/>
          <w:lang w:val="it-IT"/>
        </w:rPr>
        <w:t>o</w:t>
      </w:r>
      <w:r w:rsidRPr="005922D5">
        <w:rPr>
          <w:rFonts w:ascii="Verdana" w:hAnsi="Verdana"/>
          <w:lang w:val="it-IT"/>
        </w:rPr>
        <w:t xml:space="preserve"> nel corso degli anni per varie riviste e giornali. Si tratta della parte forse più </w:t>
      </w:r>
      <w:r w:rsidR="006B60DC">
        <w:rPr>
          <w:rFonts w:ascii="Verdana" w:hAnsi="Verdana"/>
          <w:lang w:val="it-IT"/>
        </w:rPr>
        <w:t>labile</w:t>
      </w:r>
      <w:r w:rsidRPr="005922D5">
        <w:rPr>
          <w:rFonts w:ascii="Verdana" w:hAnsi="Verdana"/>
          <w:lang w:val="it-IT"/>
        </w:rPr>
        <w:t xml:space="preserve"> dell</w:t>
      </w:r>
      <w:r w:rsidR="006B60DC">
        <w:rPr>
          <w:rFonts w:ascii="Verdana" w:hAnsi="Verdana"/>
          <w:lang w:val="it-IT"/>
        </w:rPr>
        <w:t>e moltissime pubblicazioni</w:t>
      </w:r>
      <w:r w:rsidRPr="005922D5">
        <w:rPr>
          <w:rFonts w:ascii="Verdana" w:hAnsi="Verdana"/>
          <w:lang w:val="it-IT"/>
        </w:rPr>
        <w:t xml:space="preserve"> </w:t>
      </w:r>
      <w:proofErr w:type="spellStart"/>
      <w:r w:rsidRPr="005922D5">
        <w:rPr>
          <w:rFonts w:ascii="Verdana" w:hAnsi="Verdana"/>
          <w:lang w:val="it-IT"/>
        </w:rPr>
        <w:t>villian</w:t>
      </w:r>
      <w:r w:rsidR="006B60DC">
        <w:rPr>
          <w:rFonts w:ascii="Verdana" w:hAnsi="Verdana"/>
          <w:lang w:val="it-IT"/>
        </w:rPr>
        <w:t>e</w:t>
      </w:r>
      <w:proofErr w:type="spellEnd"/>
      <w:r w:rsidRPr="005922D5">
        <w:rPr>
          <w:rFonts w:ascii="Verdana" w:hAnsi="Verdana"/>
          <w:lang w:val="it-IT"/>
        </w:rPr>
        <w:t xml:space="preserve">, ma anche, </w:t>
      </w:r>
      <w:r>
        <w:rPr>
          <w:rFonts w:ascii="Verdana" w:hAnsi="Verdana"/>
          <w:lang w:val="it-IT"/>
        </w:rPr>
        <w:t>con ogni probabilità</w:t>
      </w:r>
      <w:r w:rsidRPr="005922D5">
        <w:rPr>
          <w:rFonts w:ascii="Verdana" w:hAnsi="Verdana"/>
          <w:lang w:val="it-IT"/>
        </w:rPr>
        <w:t xml:space="preserve">, della più copiosa, e meno conosciuta, dal momento che in questo ambito la dispersione cronica, endemica all’universo Villa si </w:t>
      </w:r>
      <w:r w:rsidR="006B60DC">
        <w:rPr>
          <w:rFonts w:ascii="Verdana" w:hAnsi="Verdana"/>
          <w:lang w:val="it-IT"/>
        </w:rPr>
        <w:t>manifesta</w:t>
      </w:r>
      <w:r w:rsidRPr="005922D5">
        <w:rPr>
          <w:rFonts w:ascii="Verdana" w:hAnsi="Verdana"/>
          <w:lang w:val="it-IT"/>
        </w:rPr>
        <w:t xml:space="preserve"> con maggiore forza. </w:t>
      </w:r>
      <w:r>
        <w:rPr>
          <w:rFonts w:ascii="Verdana" w:hAnsi="Verdana"/>
          <w:lang w:val="it-IT"/>
        </w:rPr>
        <w:t>Un</w:t>
      </w:r>
      <w:r w:rsidRPr="005922D5">
        <w:rPr>
          <w:rFonts w:ascii="Verdana" w:hAnsi="Verdana"/>
          <w:lang w:val="it-IT"/>
        </w:rPr>
        <w:t xml:space="preserve"> lavoro di raccolta, schedatura e, </w:t>
      </w:r>
      <w:r>
        <w:rPr>
          <w:rFonts w:ascii="Verdana" w:hAnsi="Verdana"/>
          <w:lang w:val="it-IT"/>
        </w:rPr>
        <w:t>qualora possibile</w:t>
      </w:r>
      <w:r w:rsidRPr="005922D5">
        <w:rPr>
          <w:rFonts w:ascii="Verdana" w:hAnsi="Verdana"/>
          <w:lang w:val="it-IT"/>
        </w:rPr>
        <w:t>, ripubblicazione di questa produzione farebbe risaltare meglio il Villa maestro e pedagogo</w:t>
      </w:r>
      <w:r>
        <w:rPr>
          <w:rFonts w:ascii="Verdana" w:hAnsi="Verdana"/>
          <w:lang w:val="it-IT"/>
        </w:rPr>
        <w:t>,</w:t>
      </w:r>
      <w:r w:rsidRPr="005922D5">
        <w:rPr>
          <w:rFonts w:ascii="Verdana" w:hAnsi="Verdana"/>
          <w:lang w:val="it-IT"/>
        </w:rPr>
        <w:t xml:space="preserve"> e contribuirebbe a correggere una troppo </w:t>
      </w:r>
      <w:r>
        <w:rPr>
          <w:rFonts w:ascii="Verdana" w:hAnsi="Verdana"/>
          <w:lang w:val="it-IT"/>
        </w:rPr>
        <w:t>uni</w:t>
      </w:r>
      <w:r w:rsidRPr="005922D5">
        <w:rPr>
          <w:rFonts w:ascii="Verdana" w:hAnsi="Verdana"/>
          <w:lang w:val="it-IT"/>
        </w:rPr>
        <w:t xml:space="preserve">dimensionale </w:t>
      </w:r>
      <w:r>
        <w:rPr>
          <w:rFonts w:ascii="Verdana" w:hAnsi="Verdana"/>
          <w:lang w:val="it-IT"/>
        </w:rPr>
        <w:t>visione</w:t>
      </w:r>
      <w:r w:rsidRPr="005922D5">
        <w:rPr>
          <w:rFonts w:ascii="Verdana" w:hAnsi="Verdana"/>
          <w:lang w:val="it-IT"/>
        </w:rPr>
        <w:t xml:space="preserve"> </w:t>
      </w:r>
      <w:r w:rsidR="00A45552">
        <w:rPr>
          <w:rFonts w:ascii="Verdana" w:hAnsi="Verdana"/>
          <w:lang w:val="it-IT"/>
        </w:rPr>
        <w:t>dei suoi atteggiamenti nei confronti del pubblico suo contemporaneo</w:t>
      </w:r>
      <w:r w:rsidRPr="005922D5">
        <w:rPr>
          <w:rFonts w:ascii="Verdana" w:hAnsi="Verdana"/>
          <w:lang w:val="it-IT"/>
        </w:rPr>
        <w:t xml:space="preserve">. Il clima di rinnovato interesse per Villa sembrerebbe </w:t>
      </w:r>
      <w:r>
        <w:rPr>
          <w:rFonts w:ascii="Verdana" w:hAnsi="Verdana"/>
          <w:lang w:val="it-IT"/>
        </w:rPr>
        <w:t>legittimare</w:t>
      </w:r>
      <w:r w:rsidRPr="005922D5">
        <w:rPr>
          <w:rFonts w:ascii="Verdana" w:hAnsi="Verdana"/>
          <w:lang w:val="it-IT"/>
        </w:rPr>
        <w:t xml:space="preserve"> questo </w:t>
      </w:r>
      <w:r>
        <w:rPr>
          <w:rFonts w:ascii="Verdana" w:hAnsi="Verdana"/>
          <w:lang w:val="it-IT"/>
        </w:rPr>
        <w:t>auspicio,</w:t>
      </w:r>
      <w:r w:rsidRPr="005922D5">
        <w:rPr>
          <w:rFonts w:ascii="Verdana" w:hAnsi="Verdana"/>
          <w:lang w:val="it-IT"/>
        </w:rPr>
        <w:t xml:space="preserve"> </w:t>
      </w:r>
      <w:r>
        <w:rPr>
          <w:rFonts w:ascii="Verdana" w:hAnsi="Verdana"/>
          <w:lang w:val="it-IT"/>
        </w:rPr>
        <w:t>assicurando</w:t>
      </w:r>
      <w:r w:rsidRPr="005922D5">
        <w:rPr>
          <w:rFonts w:ascii="Verdana" w:hAnsi="Verdana"/>
          <w:lang w:val="it-IT"/>
        </w:rPr>
        <w:t xml:space="preserve"> un pubblico nutrito e attento </w:t>
      </w:r>
      <w:r>
        <w:rPr>
          <w:rFonts w:ascii="Verdana" w:hAnsi="Verdana"/>
          <w:lang w:val="it-IT"/>
        </w:rPr>
        <w:t>al</w:t>
      </w:r>
      <w:r w:rsidRPr="005922D5">
        <w:rPr>
          <w:rFonts w:ascii="Verdana" w:hAnsi="Verdana"/>
          <w:lang w:val="it-IT"/>
        </w:rPr>
        <w:t xml:space="preserve"> risultato</w:t>
      </w:r>
      <w:r>
        <w:rPr>
          <w:rFonts w:ascii="Verdana" w:hAnsi="Verdana"/>
          <w:lang w:val="it-IT"/>
        </w:rPr>
        <w:t xml:space="preserve"> che ne scaturirebbe</w:t>
      </w:r>
      <w:r w:rsidRPr="005922D5">
        <w:rPr>
          <w:rFonts w:ascii="Verdana" w:hAnsi="Verdana"/>
          <w:lang w:val="it-IT"/>
        </w:rPr>
        <w:t>.</w:t>
      </w:r>
    </w:p>
    <w:p w14:paraId="363333FF" w14:textId="0B0E7B79" w:rsidR="00A33145" w:rsidRPr="005922D5" w:rsidRDefault="00A33145" w:rsidP="00A33145">
      <w:pPr>
        <w:spacing w:line="360" w:lineRule="auto"/>
        <w:ind w:firstLine="706"/>
        <w:rPr>
          <w:rFonts w:ascii="Verdana" w:hAnsi="Verdana"/>
          <w:lang w:val="it-IT"/>
        </w:rPr>
      </w:pPr>
      <w:r w:rsidRPr="005922D5">
        <w:rPr>
          <w:rFonts w:ascii="Verdana" w:hAnsi="Verdana"/>
          <w:lang w:val="it-IT"/>
        </w:rPr>
        <w:t>Nel frattempo, gli studiosi i cui contributi si presentano qui di seguito hanno aperto la strada,</w:t>
      </w:r>
      <w:r>
        <w:rPr>
          <w:rFonts w:ascii="Verdana" w:hAnsi="Verdana"/>
          <w:lang w:val="it-IT"/>
        </w:rPr>
        <w:t xml:space="preserve"> </w:t>
      </w:r>
      <w:r w:rsidR="00A45552">
        <w:rPr>
          <w:rFonts w:ascii="Verdana" w:hAnsi="Verdana"/>
          <w:lang w:val="it-IT"/>
        </w:rPr>
        <w:t xml:space="preserve">lavorando fra archivi e biblioteche, </w:t>
      </w:r>
      <w:r>
        <w:rPr>
          <w:rFonts w:ascii="Verdana" w:hAnsi="Verdana"/>
          <w:lang w:val="it-IT"/>
        </w:rPr>
        <w:t xml:space="preserve">tracciando alcune direzioni di ricerca che si potrebbero estendere e approfondire. </w:t>
      </w:r>
      <w:r w:rsidR="00A45552">
        <w:rPr>
          <w:rFonts w:ascii="Verdana" w:hAnsi="Verdana"/>
          <w:lang w:val="it-IT"/>
        </w:rPr>
        <w:t>I</w:t>
      </w:r>
      <w:r>
        <w:rPr>
          <w:rFonts w:ascii="Verdana" w:hAnsi="Verdana"/>
          <w:lang w:val="it-IT"/>
        </w:rPr>
        <w:t xml:space="preserve"> loro contributi</w:t>
      </w:r>
      <w:r w:rsidR="00A45552">
        <w:rPr>
          <w:rFonts w:ascii="Verdana" w:hAnsi="Verdana"/>
          <w:lang w:val="it-IT"/>
        </w:rPr>
        <w:t xml:space="preserve"> sono articolati</w:t>
      </w:r>
      <w:r>
        <w:rPr>
          <w:rFonts w:ascii="Verdana" w:hAnsi="Verdana"/>
          <w:lang w:val="it-IT"/>
        </w:rPr>
        <w:t xml:space="preserve"> in tre sezioni</w:t>
      </w:r>
      <w:r w:rsidR="00A45552">
        <w:rPr>
          <w:rFonts w:ascii="Verdana" w:hAnsi="Verdana"/>
          <w:lang w:val="it-IT"/>
        </w:rPr>
        <w:t>. La prima raccoglie i</w:t>
      </w:r>
      <w:r>
        <w:rPr>
          <w:rFonts w:ascii="Verdana" w:hAnsi="Verdana"/>
          <w:lang w:val="it-IT"/>
        </w:rPr>
        <w:t xml:space="preserve"> saggi </w:t>
      </w:r>
      <w:r w:rsidR="00A45552">
        <w:rPr>
          <w:rFonts w:ascii="Verdana" w:hAnsi="Verdana"/>
          <w:lang w:val="it-IT"/>
        </w:rPr>
        <w:t>che</w:t>
      </w:r>
      <w:r>
        <w:rPr>
          <w:rFonts w:ascii="Verdana" w:hAnsi="Verdana"/>
          <w:lang w:val="it-IT"/>
        </w:rPr>
        <w:t xml:space="preserve"> indagano l</w:t>
      </w:r>
      <w:r w:rsidRPr="005922D5">
        <w:rPr>
          <w:rFonts w:ascii="Verdana" w:hAnsi="Verdana"/>
          <w:lang w:val="it-IT"/>
        </w:rPr>
        <w:t>a presenza di Villa in Brasile,</w:t>
      </w:r>
      <w:r>
        <w:rPr>
          <w:rFonts w:ascii="Verdana" w:hAnsi="Verdana"/>
          <w:lang w:val="it-IT"/>
        </w:rPr>
        <w:t xml:space="preserve"> </w:t>
      </w:r>
      <w:r w:rsidRPr="005922D5">
        <w:rPr>
          <w:rFonts w:ascii="Verdana" w:hAnsi="Verdana"/>
          <w:lang w:val="it-IT"/>
        </w:rPr>
        <w:t xml:space="preserve">gli scambi lì avvenuti </w:t>
      </w:r>
      <w:r w:rsidR="00A45552">
        <w:rPr>
          <w:rFonts w:ascii="Verdana" w:hAnsi="Verdana"/>
          <w:lang w:val="it-IT"/>
        </w:rPr>
        <w:t xml:space="preserve">con i </w:t>
      </w:r>
      <w:r w:rsidRPr="005922D5">
        <w:rPr>
          <w:rFonts w:ascii="Verdana" w:hAnsi="Verdana"/>
          <w:lang w:val="it-IT"/>
        </w:rPr>
        <w:t>colleghi carioca</w:t>
      </w:r>
      <w:r>
        <w:rPr>
          <w:rFonts w:ascii="Verdana" w:hAnsi="Verdana"/>
          <w:lang w:val="it-IT"/>
        </w:rPr>
        <w:t xml:space="preserve">, </w:t>
      </w:r>
      <w:r w:rsidR="00A45552">
        <w:rPr>
          <w:rFonts w:ascii="Verdana" w:hAnsi="Verdana"/>
          <w:lang w:val="it-IT"/>
        </w:rPr>
        <w:t xml:space="preserve">ma anche </w:t>
      </w:r>
      <w:r>
        <w:rPr>
          <w:rFonts w:ascii="Verdana" w:hAnsi="Verdana"/>
          <w:lang w:val="it-IT"/>
        </w:rPr>
        <w:t xml:space="preserve">il complesso rapporto </w:t>
      </w:r>
      <w:r w:rsidR="00A45552">
        <w:rPr>
          <w:rFonts w:ascii="Verdana" w:hAnsi="Verdana"/>
          <w:lang w:val="it-IT"/>
        </w:rPr>
        <w:t>che la scrittura di</w:t>
      </w:r>
      <w:r>
        <w:rPr>
          <w:rFonts w:ascii="Verdana" w:hAnsi="Verdana"/>
          <w:lang w:val="it-IT"/>
        </w:rPr>
        <w:t xml:space="preserve"> Villa</w:t>
      </w:r>
      <w:r w:rsidR="00A45552">
        <w:rPr>
          <w:rFonts w:ascii="Verdana" w:hAnsi="Verdana"/>
          <w:lang w:val="it-IT"/>
        </w:rPr>
        <w:t xml:space="preserve"> ha instaurato, nel corso dei decenni, con</w:t>
      </w:r>
      <w:r>
        <w:rPr>
          <w:rFonts w:ascii="Verdana" w:hAnsi="Verdana"/>
          <w:lang w:val="it-IT"/>
        </w:rPr>
        <w:t xml:space="preserve"> gli Stati Uniti</w:t>
      </w:r>
      <w:r w:rsidRPr="005922D5">
        <w:rPr>
          <w:rFonts w:ascii="Verdana" w:hAnsi="Verdana"/>
          <w:lang w:val="it-IT"/>
        </w:rPr>
        <w:t xml:space="preserve">. </w:t>
      </w:r>
    </w:p>
    <w:p w14:paraId="655E83FE" w14:textId="4FCE374A" w:rsidR="00A33145" w:rsidRPr="005922D5" w:rsidRDefault="00A33145" w:rsidP="00A33145">
      <w:pPr>
        <w:spacing w:line="360" w:lineRule="auto"/>
        <w:ind w:firstLine="706"/>
        <w:rPr>
          <w:rFonts w:ascii="Verdana" w:hAnsi="Verdana"/>
          <w:lang w:val="it-IT"/>
        </w:rPr>
      </w:pPr>
      <w:proofErr w:type="spellStart"/>
      <w:r w:rsidRPr="00CA5F0D">
        <w:rPr>
          <w:rFonts w:ascii="Verdana" w:hAnsi="Verdana"/>
          <w:lang w:val="it-IT"/>
        </w:rPr>
        <w:t>Nayana</w:t>
      </w:r>
      <w:proofErr w:type="spellEnd"/>
      <w:r w:rsidRPr="00CA5F0D">
        <w:rPr>
          <w:rFonts w:ascii="Verdana" w:hAnsi="Verdana"/>
          <w:lang w:val="it-IT"/>
        </w:rPr>
        <w:t xml:space="preserve"> Montechiari parte dal </w:t>
      </w:r>
      <w:r w:rsidRPr="00CA5F0D">
        <w:rPr>
          <w:rFonts w:ascii="Verdana" w:eastAsia="Times New Roman" w:hAnsi="Verdana" w:cs="Times New Roman"/>
          <w:lang w:val="it-IT"/>
        </w:rPr>
        <w:t xml:space="preserve">lungo scambio epistolare </w:t>
      </w:r>
      <w:r w:rsidR="00CA5F0D">
        <w:rPr>
          <w:rFonts w:ascii="Verdana" w:eastAsia="Times New Roman" w:hAnsi="Verdana" w:cs="Times New Roman"/>
          <w:lang w:val="it-IT"/>
        </w:rPr>
        <w:t>che</w:t>
      </w:r>
      <w:r w:rsidR="00CA5F0D">
        <w:rPr>
          <w:rFonts w:ascii="Verdana" w:eastAsia="Times New Roman" w:hAnsi="Verdana" w:cs="Times New Roman"/>
          <w:lang w:val="it-IT"/>
        </w:rPr>
        <w:t>,</w:t>
      </w:r>
      <w:r w:rsidR="00CA5F0D">
        <w:rPr>
          <w:rFonts w:ascii="Verdana" w:eastAsia="Times New Roman" w:hAnsi="Verdana" w:cs="Times New Roman"/>
          <w:lang w:val="it-IT"/>
        </w:rPr>
        <w:t xml:space="preserve"> t</w:t>
      </w:r>
      <w:r w:rsidR="00CA5F0D" w:rsidRPr="00636336">
        <w:rPr>
          <w:rFonts w:ascii="Verdana" w:eastAsia="Times New Roman" w:hAnsi="Verdana" w:cs="Times New Roman"/>
          <w:lang w:val="it-IT"/>
        </w:rPr>
        <w:t xml:space="preserve">ra la fine degli anni Quaranta e l'inizio degli anni Cinquanta, </w:t>
      </w:r>
      <w:r w:rsidR="00CA5F0D">
        <w:rPr>
          <w:rFonts w:ascii="Verdana" w:eastAsia="Times New Roman" w:hAnsi="Verdana" w:cs="Times New Roman"/>
          <w:lang w:val="it-IT"/>
        </w:rPr>
        <w:t xml:space="preserve">Villa </w:t>
      </w:r>
      <w:r w:rsidR="00CA5F0D">
        <w:rPr>
          <w:rFonts w:ascii="Verdana" w:eastAsia="Times New Roman" w:hAnsi="Verdana" w:cs="Times New Roman"/>
          <w:lang w:val="it-IT"/>
        </w:rPr>
        <w:t xml:space="preserve">tiene </w:t>
      </w:r>
      <w:r w:rsidRPr="00CA5F0D">
        <w:rPr>
          <w:rFonts w:ascii="Verdana" w:eastAsia="Times New Roman" w:hAnsi="Verdana" w:cs="Times New Roman"/>
          <w:lang w:val="it-IT"/>
        </w:rPr>
        <w:t>con Pietro</w:t>
      </w:r>
      <w:r w:rsidRPr="00636336">
        <w:rPr>
          <w:rFonts w:ascii="Verdana" w:eastAsia="Times New Roman" w:hAnsi="Verdana" w:cs="Times New Roman"/>
          <w:lang w:val="it-IT"/>
        </w:rPr>
        <w:t xml:space="preserve"> Maria Bardi</w:t>
      </w:r>
      <w:r w:rsidR="00853DCC">
        <w:rPr>
          <w:rFonts w:ascii="Verdana" w:eastAsia="Times New Roman" w:hAnsi="Verdana" w:cs="Times New Roman"/>
          <w:lang w:val="it-IT"/>
        </w:rPr>
        <w:t>,</w:t>
      </w:r>
      <w:r>
        <w:rPr>
          <w:rFonts w:ascii="Verdana" w:eastAsia="Times New Roman" w:hAnsi="Verdana" w:cs="Times New Roman"/>
          <w:lang w:val="it-IT"/>
        </w:rPr>
        <w:t xml:space="preserve"> </w:t>
      </w:r>
      <w:r w:rsidR="00C97301">
        <w:rPr>
          <w:rFonts w:ascii="Verdana" w:eastAsia="Times New Roman" w:hAnsi="Verdana" w:cs="Times New Roman"/>
          <w:lang w:val="it-IT"/>
        </w:rPr>
        <w:t xml:space="preserve">e </w:t>
      </w:r>
      <w:r w:rsidRPr="00636336">
        <w:rPr>
          <w:rFonts w:ascii="Verdana" w:eastAsia="Times New Roman" w:hAnsi="Verdana" w:cs="Times New Roman"/>
          <w:lang w:val="it-IT"/>
        </w:rPr>
        <w:t>in particolare</w:t>
      </w:r>
      <w:r w:rsidR="00C97301">
        <w:rPr>
          <w:rFonts w:ascii="Verdana" w:eastAsia="Times New Roman" w:hAnsi="Verdana" w:cs="Times New Roman"/>
          <w:lang w:val="it-IT"/>
        </w:rPr>
        <w:t xml:space="preserve"> dalle lettere</w:t>
      </w:r>
      <w:r w:rsidRPr="00636336">
        <w:rPr>
          <w:rFonts w:ascii="Verdana" w:eastAsia="Times New Roman" w:hAnsi="Verdana" w:cs="Times New Roman"/>
          <w:lang w:val="it-IT"/>
        </w:rPr>
        <w:t xml:space="preserve"> </w:t>
      </w:r>
      <w:r>
        <w:rPr>
          <w:rFonts w:ascii="Verdana" w:eastAsia="Times New Roman" w:hAnsi="Verdana" w:cs="Times New Roman"/>
          <w:lang w:val="it-IT"/>
        </w:rPr>
        <w:t>a proposito della</w:t>
      </w:r>
      <w:r w:rsidRPr="00636336">
        <w:rPr>
          <w:rFonts w:ascii="Verdana" w:eastAsia="Times New Roman" w:hAnsi="Verdana" w:cs="Times New Roman"/>
          <w:lang w:val="it-IT"/>
        </w:rPr>
        <w:t xml:space="preserve"> creazione e la direzione del Museo d'Arte di San Paolo (MASP). </w:t>
      </w:r>
      <w:r>
        <w:rPr>
          <w:rFonts w:ascii="Verdana" w:eastAsia="Times New Roman" w:hAnsi="Verdana" w:cs="Times New Roman"/>
          <w:lang w:val="it-IT"/>
        </w:rPr>
        <w:t>Dopo l’esperienza maturata come</w:t>
      </w:r>
      <w:r w:rsidRPr="00636336">
        <w:rPr>
          <w:rFonts w:ascii="Verdana" w:eastAsia="Times New Roman" w:hAnsi="Verdana" w:cs="Times New Roman"/>
          <w:lang w:val="it-IT"/>
        </w:rPr>
        <w:t xml:space="preserve"> direttore della Mostra Didattica presso lo Studio dell'Arte Palma, a Roma, </w:t>
      </w:r>
      <w:r>
        <w:rPr>
          <w:rFonts w:ascii="Verdana" w:eastAsia="Times New Roman" w:hAnsi="Verdana" w:cs="Times New Roman"/>
          <w:lang w:val="it-IT"/>
        </w:rPr>
        <w:t xml:space="preserve">Villa </w:t>
      </w:r>
      <w:r w:rsidRPr="00636336">
        <w:rPr>
          <w:rFonts w:ascii="Verdana" w:eastAsia="Times New Roman" w:hAnsi="Verdana" w:cs="Times New Roman"/>
          <w:lang w:val="it-IT"/>
        </w:rPr>
        <w:t xml:space="preserve">arriva in Brasile per presentare la mostra «Preistoria e popoli primitivi». </w:t>
      </w:r>
      <w:r>
        <w:rPr>
          <w:rFonts w:ascii="Verdana" w:eastAsia="Times New Roman" w:hAnsi="Verdana" w:cs="Times New Roman"/>
          <w:lang w:val="it-IT"/>
        </w:rPr>
        <w:t xml:space="preserve">Ricostruite queste circostanze, Montechiari passa a discutere </w:t>
      </w:r>
      <w:r w:rsidRPr="00636336">
        <w:rPr>
          <w:rFonts w:ascii="Verdana" w:eastAsia="Times New Roman" w:hAnsi="Verdana" w:cs="Times New Roman"/>
          <w:lang w:val="it-IT"/>
        </w:rPr>
        <w:t xml:space="preserve">il libro </w:t>
      </w:r>
      <w:r w:rsidRPr="00636336">
        <w:rPr>
          <w:rFonts w:ascii="Verdana" w:eastAsia="Times New Roman" w:hAnsi="Verdana" w:cs="Times New Roman"/>
          <w:i/>
          <w:iCs/>
          <w:lang w:val="it-IT"/>
        </w:rPr>
        <w:t>22 cause + 1</w:t>
      </w:r>
      <w:r>
        <w:rPr>
          <w:rFonts w:ascii="Verdana" w:eastAsia="Times New Roman" w:hAnsi="Verdana" w:cs="Times New Roman"/>
          <w:lang w:val="it-IT"/>
        </w:rPr>
        <w:t>, nato</w:t>
      </w:r>
      <w:r w:rsidRPr="00636336">
        <w:rPr>
          <w:rFonts w:ascii="Verdana" w:eastAsia="Times New Roman" w:hAnsi="Verdana" w:cs="Times New Roman"/>
          <w:i/>
          <w:iCs/>
          <w:lang w:val="it-IT"/>
        </w:rPr>
        <w:t xml:space="preserve"> </w:t>
      </w:r>
      <w:r w:rsidRPr="00636336">
        <w:rPr>
          <w:rFonts w:ascii="Verdana" w:eastAsia="Times New Roman" w:hAnsi="Verdana" w:cs="Times New Roman"/>
          <w:lang w:val="it-IT"/>
        </w:rPr>
        <w:t xml:space="preserve">nel 1952, </w:t>
      </w:r>
      <w:r>
        <w:rPr>
          <w:rFonts w:ascii="Verdana" w:eastAsia="Times New Roman" w:hAnsi="Verdana" w:cs="Times New Roman"/>
          <w:lang w:val="it-IT"/>
        </w:rPr>
        <w:t xml:space="preserve">a seguito </w:t>
      </w:r>
      <w:r w:rsidR="00C97301">
        <w:rPr>
          <w:rFonts w:ascii="Verdana" w:eastAsia="Times New Roman" w:hAnsi="Verdana" w:cs="Times New Roman"/>
          <w:lang w:val="it-IT"/>
        </w:rPr>
        <w:t>del</w:t>
      </w:r>
      <w:r w:rsidRPr="00636336">
        <w:rPr>
          <w:rFonts w:ascii="Verdana" w:eastAsia="Times New Roman" w:hAnsi="Verdana" w:cs="Times New Roman"/>
          <w:lang w:val="it-IT"/>
        </w:rPr>
        <w:t xml:space="preserve"> breve passaggio su suolo brasiliano,</w:t>
      </w:r>
      <w:r>
        <w:rPr>
          <w:rFonts w:ascii="Verdana" w:eastAsia="Times New Roman" w:hAnsi="Verdana" w:cs="Times New Roman"/>
          <w:lang w:val="it-IT"/>
        </w:rPr>
        <w:t xml:space="preserve"> frutto della</w:t>
      </w:r>
      <w:r w:rsidRPr="00636336">
        <w:rPr>
          <w:rFonts w:ascii="Verdana" w:eastAsia="Times New Roman" w:hAnsi="Verdana" w:cs="Times New Roman"/>
          <w:lang w:val="it-IT"/>
        </w:rPr>
        <w:t xml:space="preserve"> collaborazione con l'artista italiano Roberto </w:t>
      </w:r>
      <w:proofErr w:type="spellStart"/>
      <w:r w:rsidRPr="00636336">
        <w:rPr>
          <w:rFonts w:ascii="Verdana" w:eastAsia="Times New Roman" w:hAnsi="Verdana" w:cs="Times New Roman"/>
          <w:lang w:val="it-IT"/>
        </w:rPr>
        <w:t>Sambonet</w:t>
      </w:r>
      <w:proofErr w:type="spellEnd"/>
      <w:r>
        <w:rPr>
          <w:rFonts w:ascii="Verdana" w:eastAsia="Times New Roman" w:hAnsi="Verdana" w:cs="Times New Roman"/>
          <w:lang w:val="it-IT"/>
        </w:rPr>
        <w:t>. Il volume raccoglie</w:t>
      </w:r>
      <w:r w:rsidRPr="00636336">
        <w:rPr>
          <w:rFonts w:ascii="Verdana" w:eastAsia="Times New Roman" w:hAnsi="Verdana" w:cs="Times New Roman"/>
          <w:lang w:val="it-IT"/>
        </w:rPr>
        <w:t xml:space="preserve"> poesie scritte in portoghese, </w:t>
      </w:r>
      <w:r>
        <w:rPr>
          <w:rFonts w:ascii="Verdana" w:eastAsia="Times New Roman" w:hAnsi="Verdana" w:cs="Times New Roman"/>
          <w:lang w:val="it-IT"/>
        </w:rPr>
        <w:t xml:space="preserve">e si aggiunge ai </w:t>
      </w:r>
      <w:r w:rsidRPr="00636336">
        <w:rPr>
          <w:rFonts w:ascii="Verdana" w:eastAsia="Times New Roman" w:hAnsi="Verdana" w:cs="Times New Roman"/>
          <w:lang w:val="it-IT"/>
        </w:rPr>
        <w:t xml:space="preserve">contributi </w:t>
      </w:r>
      <w:r w:rsidRPr="00636336">
        <w:rPr>
          <w:rFonts w:ascii="Verdana" w:eastAsia="Times New Roman" w:hAnsi="Verdana" w:cs="Times New Roman"/>
          <w:lang w:val="it-IT"/>
        </w:rPr>
        <w:lastRenderedPageBreak/>
        <w:t xml:space="preserve">significativi </w:t>
      </w:r>
      <w:r>
        <w:rPr>
          <w:rFonts w:ascii="Verdana" w:eastAsia="Times New Roman" w:hAnsi="Verdana" w:cs="Times New Roman"/>
          <w:lang w:val="it-IT"/>
        </w:rPr>
        <w:t>predisposti da Villa per le</w:t>
      </w:r>
      <w:r w:rsidRPr="00636336">
        <w:rPr>
          <w:rFonts w:ascii="Verdana" w:eastAsia="Times New Roman" w:hAnsi="Verdana" w:cs="Times New Roman"/>
          <w:lang w:val="it-IT"/>
        </w:rPr>
        <w:t xml:space="preserve"> mostre del M</w:t>
      </w:r>
      <w:r>
        <w:rPr>
          <w:rFonts w:ascii="Verdana" w:eastAsia="Times New Roman" w:hAnsi="Verdana" w:cs="Times New Roman"/>
          <w:lang w:val="it-IT"/>
        </w:rPr>
        <w:t>ASP</w:t>
      </w:r>
      <w:r w:rsidRPr="00636336">
        <w:rPr>
          <w:rFonts w:ascii="Verdana" w:eastAsia="Times New Roman" w:hAnsi="Verdana" w:cs="Times New Roman"/>
          <w:lang w:val="it-IT"/>
        </w:rPr>
        <w:t xml:space="preserve"> e </w:t>
      </w:r>
      <w:r>
        <w:rPr>
          <w:rFonts w:ascii="Verdana" w:eastAsia="Times New Roman" w:hAnsi="Verdana" w:cs="Times New Roman"/>
          <w:lang w:val="it-IT"/>
        </w:rPr>
        <w:t xml:space="preserve">per </w:t>
      </w:r>
      <w:r w:rsidRPr="00636336">
        <w:rPr>
          <w:rFonts w:ascii="Verdana" w:eastAsia="Times New Roman" w:hAnsi="Verdana" w:cs="Times New Roman"/>
          <w:lang w:val="it-IT"/>
        </w:rPr>
        <w:t xml:space="preserve">la rivista «Habitat». </w:t>
      </w:r>
    </w:p>
    <w:p w14:paraId="75FA969D" w14:textId="3CCF78C7" w:rsidR="00A33145" w:rsidRPr="005922D5" w:rsidRDefault="00A33145" w:rsidP="00A33145">
      <w:pPr>
        <w:spacing w:line="360" w:lineRule="auto"/>
        <w:ind w:firstLine="706"/>
        <w:rPr>
          <w:rFonts w:ascii="Verdana" w:hAnsi="Verdana"/>
          <w:lang w:val="it-IT"/>
        </w:rPr>
      </w:pPr>
      <w:r>
        <w:rPr>
          <w:rFonts w:ascii="Verdana" w:hAnsi="Verdana"/>
          <w:lang w:val="it-IT"/>
        </w:rPr>
        <w:t xml:space="preserve">Anche </w:t>
      </w:r>
      <w:r w:rsidRPr="005922D5">
        <w:rPr>
          <w:rFonts w:ascii="Verdana" w:hAnsi="Verdana"/>
          <w:lang w:val="it-IT"/>
        </w:rPr>
        <w:t xml:space="preserve">Andrea Lombardi </w:t>
      </w:r>
      <w:r>
        <w:rPr>
          <w:rFonts w:ascii="Verdana" w:hAnsi="Verdana"/>
          <w:lang w:val="it-IT"/>
        </w:rPr>
        <w:t xml:space="preserve">si sofferma sulla </w:t>
      </w:r>
      <w:r w:rsidRPr="005922D5">
        <w:rPr>
          <w:rFonts w:ascii="Verdana" w:hAnsi="Verdana"/>
          <w:lang w:val="it-IT"/>
        </w:rPr>
        <w:t>breve ma significativa incursione</w:t>
      </w:r>
      <w:r>
        <w:rPr>
          <w:rFonts w:ascii="Verdana" w:hAnsi="Verdana"/>
          <w:lang w:val="it-IT"/>
        </w:rPr>
        <w:t xml:space="preserve"> di Villa in Brasile</w:t>
      </w:r>
      <w:r w:rsidR="00C97301">
        <w:rPr>
          <w:rFonts w:ascii="Verdana" w:hAnsi="Verdana"/>
          <w:lang w:val="it-IT"/>
        </w:rPr>
        <w:t>,</w:t>
      </w:r>
      <w:r w:rsidRPr="005922D5">
        <w:rPr>
          <w:rFonts w:ascii="Verdana" w:hAnsi="Verdana"/>
          <w:lang w:val="it-IT"/>
        </w:rPr>
        <w:t xml:space="preserve"> negli anni 1951-52, </w:t>
      </w:r>
      <w:r>
        <w:rPr>
          <w:rFonts w:ascii="Verdana" w:hAnsi="Verdana"/>
          <w:lang w:val="it-IT"/>
        </w:rPr>
        <w:t>nel corso della quale</w:t>
      </w:r>
      <w:r w:rsidRPr="005922D5">
        <w:rPr>
          <w:rFonts w:ascii="Verdana" w:hAnsi="Verdana"/>
          <w:lang w:val="it-IT"/>
        </w:rPr>
        <w:t xml:space="preserve"> </w:t>
      </w:r>
      <w:r>
        <w:rPr>
          <w:rFonts w:ascii="Verdana" w:hAnsi="Verdana"/>
          <w:lang w:val="it-IT"/>
        </w:rPr>
        <w:t xml:space="preserve">il poeta </w:t>
      </w:r>
      <w:r w:rsidRPr="005922D5">
        <w:rPr>
          <w:rFonts w:ascii="Verdana" w:hAnsi="Verdana"/>
          <w:lang w:val="it-IT"/>
        </w:rPr>
        <w:t>collabora a varie iniziative legate al MASP</w:t>
      </w:r>
      <w:r>
        <w:rPr>
          <w:rFonts w:ascii="Verdana" w:hAnsi="Verdana"/>
          <w:lang w:val="it-IT"/>
        </w:rPr>
        <w:t>,</w:t>
      </w:r>
      <w:r w:rsidRPr="005922D5">
        <w:rPr>
          <w:rFonts w:ascii="Verdana" w:hAnsi="Verdana"/>
          <w:lang w:val="it-IT"/>
        </w:rPr>
        <w:t xml:space="preserve"> e si lega alla cultura brasiliana al punto da scrivere due poesie in una lingua inventata (un ibrido fra l</w:t>
      </w:r>
      <w:r w:rsidR="00C97301">
        <w:rPr>
          <w:rFonts w:ascii="Verdana" w:hAnsi="Verdana"/>
          <w:lang w:val="it-IT"/>
        </w:rPr>
        <w:t>’</w:t>
      </w:r>
      <w:r w:rsidRPr="005922D5">
        <w:rPr>
          <w:rFonts w:ascii="Verdana" w:hAnsi="Verdana"/>
          <w:lang w:val="it-IT"/>
        </w:rPr>
        <w:t>italiano e il portoghese)</w:t>
      </w:r>
      <w:r>
        <w:rPr>
          <w:rFonts w:ascii="Verdana" w:hAnsi="Verdana"/>
          <w:lang w:val="it-IT"/>
        </w:rPr>
        <w:t>,</w:t>
      </w:r>
      <w:r w:rsidRPr="005922D5">
        <w:rPr>
          <w:rFonts w:ascii="Verdana" w:hAnsi="Verdana"/>
          <w:lang w:val="it-IT"/>
        </w:rPr>
        <w:t xml:space="preserve"> dedicate l</w:t>
      </w:r>
      <w:r>
        <w:rPr>
          <w:rFonts w:ascii="Verdana" w:hAnsi="Verdana"/>
          <w:lang w:val="it-IT"/>
        </w:rPr>
        <w:t>’</w:t>
      </w:r>
      <w:r w:rsidRPr="005922D5">
        <w:rPr>
          <w:rFonts w:ascii="Verdana" w:hAnsi="Verdana"/>
          <w:lang w:val="it-IT"/>
        </w:rPr>
        <w:t>una a Flavio Motta (</w:t>
      </w:r>
      <w:r w:rsidR="00C97301">
        <w:rPr>
          <w:rFonts w:ascii="Verdana" w:hAnsi="Verdana"/>
          <w:lang w:val="it-IT"/>
        </w:rPr>
        <w:t>“</w:t>
      </w:r>
      <w:proofErr w:type="spellStart"/>
      <w:r w:rsidRPr="005922D5">
        <w:rPr>
          <w:rFonts w:ascii="Verdana" w:hAnsi="Verdana"/>
          <w:lang w:val="it-IT"/>
        </w:rPr>
        <w:t>Mata-Borrão</w:t>
      </w:r>
      <w:proofErr w:type="spellEnd"/>
      <w:r w:rsidRPr="005922D5">
        <w:rPr>
          <w:rFonts w:ascii="Verdana" w:hAnsi="Verdana"/>
          <w:lang w:val="it-IT"/>
        </w:rPr>
        <w:t xml:space="preserve"> para Flavio Motta</w:t>
      </w:r>
      <w:r w:rsidR="00C97301">
        <w:rPr>
          <w:rFonts w:ascii="Verdana" w:hAnsi="Verdana"/>
          <w:lang w:val="it-IT"/>
        </w:rPr>
        <w:t>”</w:t>
      </w:r>
      <w:r w:rsidRPr="005922D5">
        <w:rPr>
          <w:rFonts w:ascii="Verdana" w:hAnsi="Verdana"/>
          <w:lang w:val="it-IT"/>
        </w:rPr>
        <w:t>)</w:t>
      </w:r>
      <w:r>
        <w:rPr>
          <w:rFonts w:ascii="Verdana" w:hAnsi="Verdana"/>
          <w:lang w:val="it-IT"/>
        </w:rPr>
        <w:t>,</w:t>
      </w:r>
      <w:r w:rsidRPr="005922D5">
        <w:rPr>
          <w:rFonts w:ascii="Verdana" w:hAnsi="Verdana"/>
          <w:lang w:val="it-IT"/>
        </w:rPr>
        <w:t xml:space="preserve"> e l</w:t>
      </w:r>
      <w:r>
        <w:rPr>
          <w:rFonts w:ascii="Verdana" w:hAnsi="Verdana"/>
          <w:lang w:val="it-IT"/>
        </w:rPr>
        <w:t>’</w:t>
      </w:r>
      <w:r w:rsidRPr="005922D5">
        <w:rPr>
          <w:rFonts w:ascii="Verdana" w:hAnsi="Verdana"/>
          <w:lang w:val="it-IT"/>
        </w:rPr>
        <w:t xml:space="preserve">altra a Ruggero </w:t>
      </w:r>
      <w:proofErr w:type="spellStart"/>
      <w:r w:rsidRPr="005922D5">
        <w:rPr>
          <w:rFonts w:ascii="Verdana" w:hAnsi="Verdana"/>
          <w:lang w:val="it-IT"/>
        </w:rPr>
        <w:t>Jacobbi</w:t>
      </w:r>
      <w:proofErr w:type="spellEnd"/>
      <w:r w:rsidRPr="005922D5">
        <w:rPr>
          <w:rFonts w:ascii="Verdana" w:hAnsi="Verdana"/>
          <w:lang w:val="it-IT"/>
        </w:rPr>
        <w:t xml:space="preserve"> (</w:t>
      </w:r>
      <w:r w:rsidR="00C97301">
        <w:rPr>
          <w:rFonts w:ascii="Verdana" w:hAnsi="Verdana"/>
          <w:lang w:val="it-IT"/>
        </w:rPr>
        <w:t>“</w:t>
      </w:r>
      <w:r w:rsidRPr="005922D5">
        <w:rPr>
          <w:rFonts w:ascii="Verdana" w:hAnsi="Verdana"/>
          <w:lang w:val="it-IT"/>
        </w:rPr>
        <w:t xml:space="preserve">Carta para Ruggero </w:t>
      </w:r>
      <w:proofErr w:type="spellStart"/>
      <w:r w:rsidRPr="005922D5">
        <w:rPr>
          <w:rFonts w:ascii="Verdana" w:hAnsi="Verdana"/>
          <w:lang w:val="it-IT"/>
        </w:rPr>
        <w:t>Jacobbi</w:t>
      </w:r>
      <w:proofErr w:type="spellEnd"/>
      <w:r w:rsidR="00C97301">
        <w:rPr>
          <w:rFonts w:ascii="Verdana" w:hAnsi="Verdana"/>
          <w:lang w:val="it-IT"/>
        </w:rPr>
        <w:t>”</w:t>
      </w:r>
      <w:r w:rsidRPr="005922D5">
        <w:rPr>
          <w:rFonts w:ascii="Verdana" w:hAnsi="Verdana"/>
          <w:lang w:val="it-IT"/>
        </w:rPr>
        <w:t xml:space="preserve">). Emilio Villa collabora </w:t>
      </w:r>
      <w:r>
        <w:rPr>
          <w:rFonts w:ascii="Verdana" w:hAnsi="Verdana"/>
          <w:lang w:val="it-IT"/>
        </w:rPr>
        <w:t xml:space="preserve">anche </w:t>
      </w:r>
      <w:r w:rsidRPr="005922D5">
        <w:rPr>
          <w:rFonts w:ascii="Verdana" w:hAnsi="Verdana"/>
          <w:lang w:val="it-IT"/>
        </w:rPr>
        <w:t xml:space="preserve">alla realizzazione della Prima Biennale di San Paolo. In una </w:t>
      </w:r>
      <w:r w:rsidR="00C97301">
        <w:rPr>
          <w:rFonts w:ascii="Verdana" w:hAnsi="Verdana"/>
          <w:lang w:val="it-IT"/>
        </w:rPr>
        <w:t>l</w:t>
      </w:r>
      <w:r w:rsidRPr="005922D5">
        <w:rPr>
          <w:rFonts w:ascii="Verdana" w:hAnsi="Verdana"/>
          <w:lang w:val="it-IT"/>
        </w:rPr>
        <w:t>ettera indirizzata a</w:t>
      </w:r>
      <w:r>
        <w:rPr>
          <w:rFonts w:ascii="Verdana" w:hAnsi="Verdana"/>
          <w:lang w:val="it-IT"/>
        </w:rPr>
        <w:t xml:space="preserve"> </w:t>
      </w:r>
      <w:r w:rsidRPr="005922D5">
        <w:rPr>
          <w:rFonts w:ascii="Verdana" w:hAnsi="Verdana"/>
          <w:lang w:val="it-IT"/>
        </w:rPr>
        <w:t xml:space="preserve">Bardi, Villa si fa portatore di un ambizioso progetto, che </w:t>
      </w:r>
      <w:r>
        <w:rPr>
          <w:rFonts w:ascii="Verdana" w:hAnsi="Verdana"/>
          <w:lang w:val="it-IT"/>
        </w:rPr>
        <w:t>si può riassumere</w:t>
      </w:r>
      <w:r w:rsidRPr="005922D5">
        <w:rPr>
          <w:rFonts w:ascii="Verdana" w:hAnsi="Verdana"/>
          <w:lang w:val="it-IT"/>
        </w:rPr>
        <w:t xml:space="preserve"> con il titolo «sonorizzare le foreste». </w:t>
      </w:r>
    </w:p>
    <w:p w14:paraId="29710218" w14:textId="6DD75A43" w:rsidR="00A33145" w:rsidRPr="005922D5" w:rsidRDefault="00A33145" w:rsidP="00A33145">
      <w:pPr>
        <w:spacing w:line="360" w:lineRule="auto"/>
        <w:ind w:firstLine="706"/>
        <w:rPr>
          <w:rFonts w:ascii="Verdana" w:hAnsi="Verdana"/>
          <w:lang w:val="it-IT"/>
        </w:rPr>
      </w:pPr>
      <w:r w:rsidRPr="005922D5">
        <w:rPr>
          <w:rFonts w:ascii="Verdana" w:hAnsi="Verdana"/>
          <w:lang w:val="it-IT"/>
        </w:rPr>
        <w:t xml:space="preserve">Eleonora </w:t>
      </w:r>
      <w:proofErr w:type="spellStart"/>
      <w:r w:rsidRPr="005922D5">
        <w:rPr>
          <w:rFonts w:ascii="Verdana" w:hAnsi="Verdana"/>
          <w:lang w:val="it-IT"/>
        </w:rPr>
        <w:t>Basherini</w:t>
      </w:r>
      <w:proofErr w:type="spellEnd"/>
      <w:r>
        <w:rPr>
          <w:rFonts w:ascii="Verdana" w:hAnsi="Verdana"/>
          <w:lang w:val="it-IT"/>
        </w:rPr>
        <w:t xml:space="preserve"> ritorna</w:t>
      </w:r>
      <w:r w:rsidRPr="005922D5">
        <w:rPr>
          <w:rFonts w:ascii="Verdana" w:hAnsi="Verdana"/>
          <w:lang w:val="it-IT"/>
        </w:rPr>
        <w:t xml:space="preserve"> </w:t>
      </w:r>
      <w:r>
        <w:rPr>
          <w:rFonts w:ascii="Verdana" w:hAnsi="Verdana"/>
          <w:lang w:val="it-IT"/>
        </w:rPr>
        <w:t>a</w:t>
      </w:r>
      <w:r w:rsidRPr="005922D5">
        <w:rPr>
          <w:rFonts w:ascii="Verdana" w:hAnsi="Verdana"/>
          <w:lang w:val="it-IT"/>
        </w:rPr>
        <w:t>l 2 ottobre 1947</w:t>
      </w:r>
      <w:r>
        <w:rPr>
          <w:rFonts w:ascii="Verdana" w:hAnsi="Verdana"/>
          <w:lang w:val="it-IT"/>
        </w:rPr>
        <w:t xml:space="preserve">, all’inaugurazione del </w:t>
      </w:r>
      <w:r w:rsidRPr="005922D5">
        <w:rPr>
          <w:rFonts w:ascii="Verdana" w:hAnsi="Verdana"/>
          <w:lang w:val="it-IT"/>
        </w:rPr>
        <w:t xml:space="preserve">MASP, </w:t>
      </w:r>
      <w:r>
        <w:rPr>
          <w:rFonts w:ascii="Verdana" w:hAnsi="Verdana"/>
          <w:lang w:val="it-IT"/>
        </w:rPr>
        <w:t>evento che ha riscritto</w:t>
      </w:r>
      <w:r w:rsidRPr="005922D5">
        <w:rPr>
          <w:rFonts w:ascii="Verdana" w:hAnsi="Verdana"/>
          <w:lang w:val="it-IT"/>
        </w:rPr>
        <w:t xml:space="preserve"> la storia artistica e culturale non solo del Brasile ma anche della museografia e museologia internazionali. Un’iniziativa in particolare colpisce per la sua originalità̀ e importanza sociale, ovvero l’esposizione didattica, dove foto e didascalie su pannelli sospesi illustravano i percorsi dell’arte dalle origini alla contemporaneità̀. Per la sua realizzazione il MASP si servì dell’aiuto di un gruppo di studiosi italiani, tra i quali</w:t>
      </w:r>
      <w:r>
        <w:rPr>
          <w:rFonts w:ascii="Verdana" w:hAnsi="Verdana"/>
          <w:lang w:val="it-IT"/>
        </w:rPr>
        <w:t xml:space="preserve"> </w:t>
      </w:r>
      <w:r w:rsidRPr="005922D5">
        <w:rPr>
          <w:rFonts w:ascii="Verdana" w:hAnsi="Verdana"/>
          <w:lang w:val="it-IT"/>
        </w:rPr>
        <w:t>spicca la figura di Emilio Villa</w:t>
      </w:r>
      <w:r>
        <w:rPr>
          <w:rFonts w:ascii="Verdana" w:hAnsi="Verdana"/>
          <w:lang w:val="it-IT"/>
        </w:rPr>
        <w:t xml:space="preserve"> che</w:t>
      </w:r>
      <w:r w:rsidRPr="005922D5">
        <w:rPr>
          <w:rFonts w:ascii="Verdana" w:hAnsi="Verdana"/>
          <w:lang w:val="it-IT"/>
        </w:rPr>
        <w:t>, in poco tempo</w:t>
      </w:r>
      <w:r>
        <w:rPr>
          <w:rFonts w:ascii="Verdana" w:hAnsi="Verdana"/>
          <w:lang w:val="it-IT"/>
        </w:rPr>
        <w:t>,</w:t>
      </w:r>
      <w:r w:rsidRPr="005922D5">
        <w:rPr>
          <w:rFonts w:ascii="Verdana" w:hAnsi="Verdana"/>
          <w:lang w:val="it-IT"/>
        </w:rPr>
        <w:t xml:space="preserve"> pre</w:t>
      </w:r>
      <w:r w:rsidR="00C97301">
        <w:rPr>
          <w:rFonts w:ascii="Verdana" w:hAnsi="Verdana"/>
          <w:lang w:val="it-IT"/>
        </w:rPr>
        <w:t>s</w:t>
      </w:r>
      <w:r w:rsidRPr="005922D5">
        <w:rPr>
          <w:rFonts w:ascii="Verdana" w:hAnsi="Verdana"/>
          <w:lang w:val="it-IT"/>
        </w:rPr>
        <w:t xml:space="preserve">e le redini del progetto, divenendone il </w:t>
      </w:r>
      <w:r w:rsidR="00C97301">
        <w:rPr>
          <w:rFonts w:ascii="Verdana" w:hAnsi="Verdana"/>
          <w:lang w:val="it-IT"/>
        </w:rPr>
        <w:t>responsabile</w:t>
      </w:r>
      <w:r w:rsidRPr="005922D5">
        <w:rPr>
          <w:rFonts w:ascii="Verdana" w:hAnsi="Verdana"/>
          <w:lang w:val="it-IT"/>
        </w:rPr>
        <w:t xml:space="preserve"> esclusivo. </w:t>
      </w:r>
      <w:r>
        <w:rPr>
          <w:rFonts w:ascii="Verdana" w:hAnsi="Verdana"/>
          <w:lang w:val="it-IT"/>
        </w:rPr>
        <w:t>L’</w:t>
      </w:r>
      <w:r w:rsidRPr="005922D5">
        <w:rPr>
          <w:rFonts w:ascii="Verdana" w:hAnsi="Verdana"/>
          <w:lang w:val="it-IT"/>
        </w:rPr>
        <w:t>articolo ricostrui</w:t>
      </w:r>
      <w:r>
        <w:rPr>
          <w:rFonts w:ascii="Verdana" w:hAnsi="Verdana"/>
          <w:lang w:val="it-IT"/>
        </w:rPr>
        <w:t>sce</w:t>
      </w:r>
      <w:r w:rsidRPr="005922D5">
        <w:rPr>
          <w:rFonts w:ascii="Verdana" w:hAnsi="Verdana"/>
          <w:lang w:val="it-IT"/>
        </w:rPr>
        <w:t xml:space="preserve"> la sequenza delle esposizioni e valorizza il ruolo di Villa, </w:t>
      </w:r>
      <w:r>
        <w:rPr>
          <w:rFonts w:ascii="Verdana" w:hAnsi="Verdana"/>
          <w:lang w:val="it-IT"/>
        </w:rPr>
        <w:t>evidenziando</w:t>
      </w:r>
      <w:r w:rsidRPr="005922D5">
        <w:rPr>
          <w:rFonts w:ascii="Verdana" w:hAnsi="Verdana"/>
          <w:lang w:val="it-IT"/>
        </w:rPr>
        <w:t xml:space="preserve"> come sia proprio durante la loro realizzazione che </w:t>
      </w:r>
      <w:r>
        <w:rPr>
          <w:rFonts w:ascii="Verdana" w:hAnsi="Verdana"/>
          <w:lang w:val="it-IT"/>
        </w:rPr>
        <w:t>questi</w:t>
      </w:r>
      <w:r w:rsidRPr="005922D5">
        <w:rPr>
          <w:rFonts w:ascii="Verdana" w:hAnsi="Verdana"/>
          <w:lang w:val="it-IT"/>
        </w:rPr>
        <w:t xml:space="preserve"> ha modo di elaborare la sua peculiare idea di arte che coniuga passato e modernità̀. </w:t>
      </w:r>
    </w:p>
    <w:p w14:paraId="6F6A0C56" w14:textId="77777777" w:rsidR="00A33145" w:rsidRPr="005922D5" w:rsidRDefault="00A33145" w:rsidP="00A33145">
      <w:pPr>
        <w:spacing w:line="360" w:lineRule="auto"/>
        <w:ind w:firstLine="706"/>
        <w:rPr>
          <w:rFonts w:ascii="Verdana" w:hAnsi="Verdana"/>
          <w:lang w:val="it-IT"/>
        </w:rPr>
      </w:pPr>
      <w:r w:rsidRPr="005922D5">
        <w:rPr>
          <w:rFonts w:ascii="Verdana" w:hAnsi="Verdana"/>
          <w:lang w:val="it-IT"/>
        </w:rPr>
        <w:t xml:space="preserve">A questi tre </w:t>
      </w:r>
      <w:r>
        <w:rPr>
          <w:rFonts w:ascii="Verdana" w:hAnsi="Verdana"/>
          <w:lang w:val="it-IT"/>
        </w:rPr>
        <w:t xml:space="preserve">interventi </w:t>
      </w:r>
      <w:r w:rsidRPr="005922D5">
        <w:rPr>
          <w:rFonts w:ascii="Verdana" w:hAnsi="Verdana"/>
          <w:lang w:val="it-IT"/>
        </w:rPr>
        <w:t xml:space="preserve">si aggiunge il contributo di Lorenzo Mari, che ha invece indagato i rapporti fra Villa e gli Stati Uniti, sia in termini poetici che pittorici. Oggetto del contributo è la storia della traduzione dell’opera di Emilio Villa negli Stati Uniti – dalle antologie di poesia italiana in traduzione fino al volume </w:t>
      </w:r>
      <w:proofErr w:type="spellStart"/>
      <w:r w:rsidRPr="000F5588">
        <w:rPr>
          <w:rFonts w:ascii="Verdana" w:hAnsi="Verdana"/>
          <w:i/>
          <w:iCs/>
          <w:lang w:val="it-IT"/>
        </w:rPr>
        <w:t>Selected</w:t>
      </w:r>
      <w:proofErr w:type="spellEnd"/>
      <w:r w:rsidRPr="000F5588">
        <w:rPr>
          <w:rFonts w:ascii="Verdana" w:hAnsi="Verdana"/>
          <w:i/>
          <w:iCs/>
          <w:lang w:val="it-IT"/>
        </w:rPr>
        <w:t xml:space="preserve"> </w:t>
      </w:r>
      <w:proofErr w:type="spellStart"/>
      <w:r w:rsidRPr="000F5588">
        <w:rPr>
          <w:rFonts w:ascii="Verdana" w:hAnsi="Verdana"/>
          <w:i/>
          <w:iCs/>
          <w:lang w:val="it-IT"/>
        </w:rPr>
        <w:t>Poetry</w:t>
      </w:r>
      <w:proofErr w:type="spellEnd"/>
      <w:r w:rsidRPr="000F5588">
        <w:rPr>
          <w:rFonts w:ascii="Verdana" w:hAnsi="Verdana"/>
          <w:i/>
          <w:iCs/>
          <w:lang w:val="it-IT"/>
        </w:rPr>
        <w:t xml:space="preserve"> of Emilio Villa</w:t>
      </w:r>
      <w:r w:rsidRPr="005922D5">
        <w:rPr>
          <w:rFonts w:ascii="Verdana" w:hAnsi="Verdana"/>
          <w:lang w:val="it-IT"/>
        </w:rPr>
        <w:t xml:space="preserve"> (2014) a cura di </w:t>
      </w:r>
      <w:proofErr w:type="spellStart"/>
      <w:r w:rsidRPr="005922D5">
        <w:rPr>
          <w:rFonts w:ascii="Verdana" w:hAnsi="Verdana"/>
          <w:lang w:val="it-IT"/>
        </w:rPr>
        <w:t>Dominic</w:t>
      </w:r>
      <w:proofErr w:type="spellEnd"/>
      <w:r w:rsidRPr="005922D5">
        <w:rPr>
          <w:rFonts w:ascii="Verdana" w:hAnsi="Verdana"/>
          <w:lang w:val="it-IT"/>
        </w:rPr>
        <w:t xml:space="preserve"> </w:t>
      </w:r>
      <w:r w:rsidRPr="005922D5">
        <w:rPr>
          <w:rFonts w:ascii="Verdana" w:hAnsi="Verdana"/>
          <w:lang w:val="it-IT"/>
        </w:rPr>
        <w:lastRenderedPageBreak/>
        <w:t xml:space="preserve">Siracusa, e alle connessioni, recentemente riscoperte, tra poesia, arti visive e tarocchi – nel contesto di quel dialogo con l’arte e la poesia del secondo Novecento statunitense già avviato in vita dallo stesso Villa. Tale analisi permette di evidenziare la figura paradossale di Villa come </w:t>
      </w:r>
      <w:proofErr w:type="spellStart"/>
      <w:r w:rsidRPr="005922D5">
        <w:rPr>
          <w:rFonts w:ascii="Verdana" w:hAnsi="Verdana"/>
          <w:lang w:val="it-IT"/>
        </w:rPr>
        <w:t>ur</w:t>
      </w:r>
      <w:proofErr w:type="spellEnd"/>
      <w:r w:rsidRPr="005922D5">
        <w:rPr>
          <w:rFonts w:ascii="Verdana" w:hAnsi="Verdana"/>
          <w:lang w:val="it-IT"/>
        </w:rPr>
        <w:t>-traduttore e allo stesso anti-traduttore, generando quindi un’ipotesi complessiva sulla sua “in-traducibilità” come impossibilità della traduzione e allo stesso tempo come operazione sempre presente all’interno della produzione poetico-artistica dell’autore.</w:t>
      </w:r>
    </w:p>
    <w:p w14:paraId="5268333B" w14:textId="5629FF5D" w:rsidR="00A33145" w:rsidRPr="005922D5" w:rsidRDefault="00A33145" w:rsidP="00A33145">
      <w:pPr>
        <w:spacing w:line="360" w:lineRule="auto"/>
        <w:ind w:firstLine="706"/>
        <w:rPr>
          <w:rFonts w:ascii="Verdana" w:hAnsi="Verdana"/>
          <w:lang w:val="it-IT"/>
        </w:rPr>
      </w:pPr>
      <w:r w:rsidRPr="005922D5">
        <w:rPr>
          <w:rFonts w:ascii="Verdana" w:hAnsi="Verdana"/>
          <w:lang w:val="it-IT"/>
        </w:rPr>
        <w:t xml:space="preserve">La seconda sezione </w:t>
      </w:r>
      <w:r>
        <w:rPr>
          <w:rFonts w:ascii="Verdana" w:hAnsi="Verdana"/>
          <w:lang w:val="it-IT"/>
        </w:rPr>
        <w:t>del</w:t>
      </w:r>
      <w:r w:rsidRPr="005922D5">
        <w:rPr>
          <w:rFonts w:ascii="Verdana" w:hAnsi="Verdana"/>
          <w:lang w:val="it-IT"/>
        </w:rPr>
        <w:t xml:space="preserve"> volume raccoglie tre saggi che riflettono in modo più sistematico sull’approccio di Villa alle arti contemporanee</w:t>
      </w:r>
      <w:r w:rsidR="00C97301">
        <w:rPr>
          <w:rFonts w:ascii="Verdana" w:hAnsi="Verdana"/>
          <w:lang w:val="it-IT"/>
        </w:rPr>
        <w:t xml:space="preserve"> </w:t>
      </w:r>
      <w:r w:rsidRPr="005922D5">
        <w:rPr>
          <w:rFonts w:ascii="Verdana" w:hAnsi="Verdana"/>
          <w:lang w:val="it-IT"/>
        </w:rPr>
        <w:t>sul filo che le collega a</w:t>
      </w:r>
      <w:r>
        <w:rPr>
          <w:rFonts w:ascii="Verdana" w:hAnsi="Verdana"/>
          <w:lang w:val="it-IT"/>
        </w:rPr>
        <w:t xml:space="preserve"> un</w:t>
      </w:r>
      <w:r w:rsidRPr="005922D5">
        <w:rPr>
          <w:rFonts w:ascii="Verdana" w:hAnsi="Verdana"/>
          <w:lang w:val="it-IT"/>
        </w:rPr>
        <w:t xml:space="preserve"> passato “primordiale”, cioè a quelle arti preistoriche (ma mai primitive!) per le quali gesto rituale, religione, e creazione artistica fanno parte di un continuum indistinguibile. </w:t>
      </w:r>
    </w:p>
    <w:p w14:paraId="02823F2C" w14:textId="7077A2FC" w:rsidR="00A33145" w:rsidRPr="005922D5" w:rsidRDefault="00A33145" w:rsidP="00A33145">
      <w:pPr>
        <w:spacing w:line="360" w:lineRule="auto"/>
        <w:ind w:firstLine="706"/>
        <w:rPr>
          <w:rFonts w:ascii="Verdana" w:hAnsi="Verdana"/>
          <w:lang w:val="it-IT"/>
        </w:rPr>
      </w:pPr>
      <w:r w:rsidRPr="00672F88">
        <w:rPr>
          <w:rFonts w:ascii="Verdana" w:hAnsi="Verdana"/>
          <w:lang w:val="it-IT"/>
        </w:rPr>
        <w:t xml:space="preserve">Marta Serena, analizzando </w:t>
      </w:r>
      <w:r w:rsidRPr="00672F88">
        <w:rPr>
          <w:rFonts w:ascii="Verdana" w:eastAsia="Times New Roman" w:hAnsi="Verdana" w:cs="Times New Roman"/>
          <w:lang w:val="it-IT"/>
        </w:rPr>
        <w:t>i</w:t>
      </w:r>
      <w:r w:rsidRPr="007D46FA">
        <w:rPr>
          <w:rFonts w:ascii="Verdana" w:eastAsia="Times New Roman" w:hAnsi="Verdana" w:cs="Times New Roman"/>
          <w:lang w:val="it-IT"/>
        </w:rPr>
        <w:t xml:space="preserve">l saggio </w:t>
      </w:r>
      <w:r w:rsidRPr="00672F88">
        <w:rPr>
          <w:rFonts w:ascii="Verdana" w:eastAsia="Times New Roman" w:hAnsi="Verdana" w:cs="Times New Roman"/>
          <w:lang w:val="it-IT"/>
        </w:rPr>
        <w:t>“</w:t>
      </w:r>
      <w:r w:rsidRPr="007D46FA">
        <w:rPr>
          <w:rFonts w:ascii="Verdana" w:eastAsia="Times New Roman" w:hAnsi="Verdana" w:cs="Times New Roman"/>
          <w:lang w:val="it-IT"/>
        </w:rPr>
        <w:t>L’arte dell’uomo primordiale</w:t>
      </w:r>
      <w:r w:rsidRPr="00672F88">
        <w:rPr>
          <w:rFonts w:ascii="Verdana" w:eastAsia="Times New Roman" w:hAnsi="Verdana" w:cs="Times New Roman"/>
          <w:lang w:val="it-IT"/>
        </w:rPr>
        <w:t>”</w:t>
      </w:r>
      <w:r w:rsidRPr="007D46FA">
        <w:rPr>
          <w:rFonts w:ascii="Verdana" w:eastAsia="Times New Roman" w:hAnsi="Verdana" w:cs="Times New Roman"/>
          <w:lang w:val="it-IT"/>
        </w:rPr>
        <w:t xml:space="preserve"> </w:t>
      </w:r>
      <w:r w:rsidR="00C97301">
        <w:rPr>
          <w:rFonts w:ascii="Verdana" w:eastAsia="Times New Roman" w:hAnsi="Verdana" w:cs="Times New Roman"/>
          <w:lang w:val="it-IT"/>
        </w:rPr>
        <w:t xml:space="preserve">ne </w:t>
      </w:r>
      <w:r w:rsidRPr="007D46FA">
        <w:rPr>
          <w:rFonts w:ascii="Verdana" w:eastAsia="Times New Roman" w:hAnsi="Verdana" w:cs="Times New Roman"/>
          <w:lang w:val="it-IT"/>
        </w:rPr>
        <w:t>mette in luce alcuni caratteri di estrema importanza, non tanto per la comprensione dell’arte paleolitica in sé</w:t>
      </w:r>
      <w:r>
        <w:rPr>
          <w:rFonts w:ascii="Verdana" w:eastAsia="Times New Roman" w:hAnsi="Verdana" w:cs="Times New Roman"/>
          <w:lang w:val="it-IT"/>
        </w:rPr>
        <w:t>,</w:t>
      </w:r>
      <w:r w:rsidRPr="007D46FA">
        <w:rPr>
          <w:rFonts w:ascii="Verdana" w:eastAsia="Times New Roman" w:hAnsi="Verdana" w:cs="Times New Roman"/>
          <w:lang w:val="it-IT"/>
        </w:rPr>
        <w:t xml:space="preserve"> quanto, piuttosto, per il concetto di arte tout court, con particolare riferimento al ruolo della poesia</w:t>
      </w:r>
      <w:r w:rsidR="00C97301">
        <w:rPr>
          <w:rFonts w:ascii="Verdana" w:eastAsia="Times New Roman" w:hAnsi="Verdana" w:cs="Times New Roman"/>
          <w:lang w:val="it-IT"/>
        </w:rPr>
        <w:t xml:space="preserve">. Questo saggio si rivela </w:t>
      </w:r>
      <w:r w:rsidR="00284CC3">
        <w:rPr>
          <w:rFonts w:ascii="Verdana" w:eastAsia="Times New Roman" w:hAnsi="Verdana" w:cs="Times New Roman"/>
          <w:lang w:val="it-IT"/>
        </w:rPr>
        <w:t>dunque</w:t>
      </w:r>
      <w:r w:rsidRPr="007D46FA">
        <w:rPr>
          <w:rFonts w:ascii="Verdana" w:eastAsia="Times New Roman" w:hAnsi="Verdana" w:cs="Times New Roman"/>
          <w:lang w:val="it-IT"/>
        </w:rPr>
        <w:t xml:space="preserve"> uno degli scritti essenziali per la comprensione dell’ideologia artistica di Emilio Villa. La nozione centrale dell’assunto </w:t>
      </w:r>
      <w:proofErr w:type="spellStart"/>
      <w:r w:rsidRPr="007D46FA">
        <w:rPr>
          <w:rFonts w:ascii="Verdana" w:eastAsia="Times New Roman" w:hAnsi="Verdana" w:cs="Times New Roman"/>
          <w:lang w:val="it-IT"/>
        </w:rPr>
        <w:t>villiano</w:t>
      </w:r>
      <w:proofErr w:type="spellEnd"/>
      <w:r w:rsidRPr="007D46FA">
        <w:rPr>
          <w:rFonts w:ascii="Verdana" w:eastAsia="Times New Roman" w:hAnsi="Verdana" w:cs="Times New Roman"/>
          <w:lang w:val="it-IT"/>
        </w:rPr>
        <w:t xml:space="preserve"> è quella di sacrificio (</w:t>
      </w:r>
      <w:proofErr w:type="spellStart"/>
      <w:r w:rsidRPr="007D46FA">
        <w:rPr>
          <w:rFonts w:ascii="Verdana" w:eastAsia="Times New Roman" w:hAnsi="Verdana" w:cs="Times New Roman"/>
          <w:lang w:val="it-IT"/>
        </w:rPr>
        <w:t>B</w:t>
      </w:r>
      <w:r>
        <w:rPr>
          <w:rFonts w:ascii="Verdana" w:eastAsia="Times New Roman" w:hAnsi="Verdana" w:cs="Times New Roman"/>
          <w:lang w:val="it-IT"/>
        </w:rPr>
        <w:t>ataille</w:t>
      </w:r>
      <w:proofErr w:type="spellEnd"/>
      <w:r w:rsidRPr="007D46FA">
        <w:rPr>
          <w:rFonts w:ascii="Verdana" w:eastAsia="Times New Roman" w:hAnsi="Verdana" w:cs="Times New Roman"/>
          <w:lang w:val="it-IT"/>
        </w:rPr>
        <w:t xml:space="preserve">), dalla quale egli prende le mosse per aprirsi ai concetti di </w:t>
      </w:r>
      <w:r>
        <w:rPr>
          <w:rFonts w:ascii="Verdana" w:eastAsia="Times New Roman" w:hAnsi="Verdana" w:cs="Times New Roman"/>
          <w:lang w:val="it-IT"/>
        </w:rPr>
        <w:t>“</w:t>
      </w:r>
      <w:r w:rsidRPr="007D46FA">
        <w:rPr>
          <w:rFonts w:ascii="Verdana" w:eastAsia="Times New Roman" w:hAnsi="Verdana" w:cs="Times New Roman"/>
          <w:lang w:val="it-IT"/>
        </w:rPr>
        <w:t>gioco sacro</w:t>
      </w:r>
      <w:r>
        <w:rPr>
          <w:rFonts w:ascii="Verdana" w:eastAsia="Times New Roman" w:hAnsi="Verdana" w:cs="Times New Roman"/>
          <w:lang w:val="it-IT"/>
        </w:rPr>
        <w:t>”</w:t>
      </w:r>
      <w:r w:rsidRPr="007D46FA">
        <w:rPr>
          <w:rFonts w:ascii="Verdana" w:eastAsia="Times New Roman" w:hAnsi="Verdana" w:cs="Times New Roman"/>
          <w:lang w:val="it-IT"/>
        </w:rPr>
        <w:t xml:space="preserve"> (</w:t>
      </w:r>
      <w:proofErr w:type="spellStart"/>
      <w:r>
        <w:rPr>
          <w:rFonts w:ascii="Verdana" w:eastAsia="Times New Roman" w:hAnsi="Verdana" w:cs="Times New Roman"/>
          <w:lang w:val="it-IT"/>
        </w:rPr>
        <w:t>Huizinga</w:t>
      </w:r>
      <w:proofErr w:type="spellEnd"/>
      <w:r w:rsidRPr="007D46FA">
        <w:rPr>
          <w:rFonts w:ascii="Verdana" w:eastAsia="Times New Roman" w:hAnsi="Verdana" w:cs="Times New Roman"/>
          <w:lang w:val="it-IT"/>
        </w:rPr>
        <w:t>) e animale (</w:t>
      </w:r>
      <w:proofErr w:type="spellStart"/>
      <w:r>
        <w:rPr>
          <w:rFonts w:ascii="Verdana" w:eastAsia="Times New Roman" w:hAnsi="Verdana" w:cs="Times New Roman"/>
          <w:lang w:val="it-IT"/>
        </w:rPr>
        <w:t>Derrida</w:t>
      </w:r>
      <w:proofErr w:type="spellEnd"/>
      <w:r w:rsidRPr="007D46FA">
        <w:rPr>
          <w:rFonts w:ascii="Verdana" w:eastAsia="Times New Roman" w:hAnsi="Verdana" w:cs="Times New Roman"/>
          <w:lang w:val="it-IT"/>
        </w:rPr>
        <w:t>). Così, la poesia, punto di approdo del lungo cammino di sublimazione del rito sacrificale, si carica di una nuova energia, collocandosi in un territorio in cui parola e simbolo intrattengono un fitto rapporto dialettico, all’insegna del prodigioso monito: «tutto è stato fatto, e niente è stato fatto; per cui tutto è da fare, e non c’è niente che non si possa fare»</w:t>
      </w:r>
      <w:r>
        <w:rPr>
          <w:rFonts w:ascii="Verdana" w:eastAsia="Times New Roman" w:hAnsi="Verdana" w:cs="Times New Roman"/>
          <w:lang w:val="it-IT"/>
        </w:rPr>
        <w:t>.</w:t>
      </w:r>
    </w:p>
    <w:p w14:paraId="59BE1B34" w14:textId="31A7A6DA" w:rsidR="00A33145" w:rsidRPr="005922D5" w:rsidRDefault="00A33145" w:rsidP="00A33145">
      <w:pPr>
        <w:spacing w:line="360" w:lineRule="auto"/>
        <w:ind w:firstLine="706"/>
        <w:rPr>
          <w:rFonts w:ascii="Verdana" w:hAnsi="Verdana"/>
          <w:lang w:val="it-IT"/>
        </w:rPr>
      </w:pPr>
      <w:r w:rsidRPr="005922D5">
        <w:rPr>
          <w:rFonts w:ascii="Verdana" w:hAnsi="Verdana"/>
          <w:lang w:val="it-IT"/>
        </w:rPr>
        <w:t xml:space="preserve">Carlo Alberto </w:t>
      </w:r>
      <w:proofErr w:type="spellStart"/>
      <w:r w:rsidRPr="005922D5">
        <w:rPr>
          <w:rFonts w:ascii="Verdana" w:hAnsi="Verdana"/>
          <w:lang w:val="it-IT"/>
        </w:rPr>
        <w:t>Petruzzi</w:t>
      </w:r>
      <w:proofErr w:type="spellEnd"/>
      <w:r w:rsidRPr="005922D5">
        <w:rPr>
          <w:rFonts w:ascii="Verdana" w:hAnsi="Verdana"/>
          <w:lang w:val="it-IT"/>
        </w:rPr>
        <w:t xml:space="preserve"> </w:t>
      </w:r>
      <w:r w:rsidRPr="007D46FA">
        <w:rPr>
          <w:rFonts w:ascii="Verdana" w:eastAsia="Times New Roman" w:hAnsi="Verdana" w:cs="Times New Roman"/>
          <w:lang w:val="it-IT"/>
        </w:rPr>
        <w:t>prende in esame l’incontro fra Emilio Villa e Marcel Duchamp</w:t>
      </w:r>
      <w:r w:rsidR="00284CC3">
        <w:rPr>
          <w:rFonts w:ascii="Verdana" w:eastAsia="Times New Roman" w:hAnsi="Verdana" w:cs="Times New Roman"/>
          <w:lang w:val="it-IT"/>
        </w:rPr>
        <w:t>,</w:t>
      </w:r>
      <w:r w:rsidRPr="007D46FA">
        <w:rPr>
          <w:rFonts w:ascii="Verdana" w:eastAsia="Times New Roman" w:hAnsi="Verdana" w:cs="Times New Roman"/>
          <w:lang w:val="it-IT"/>
        </w:rPr>
        <w:t xml:space="preserve"> avvenuto nel 1963 a Roma</w:t>
      </w:r>
      <w:r w:rsidR="00284CC3">
        <w:rPr>
          <w:rFonts w:ascii="Verdana" w:eastAsia="Times New Roman" w:hAnsi="Verdana" w:cs="Times New Roman"/>
          <w:lang w:val="it-IT"/>
        </w:rPr>
        <w:t>,</w:t>
      </w:r>
      <w:r w:rsidRPr="007D46FA">
        <w:rPr>
          <w:rFonts w:ascii="Verdana" w:eastAsia="Times New Roman" w:hAnsi="Verdana" w:cs="Times New Roman"/>
          <w:lang w:val="it-IT"/>
        </w:rPr>
        <w:t xml:space="preserve"> presso l’abitazione di Gianfranco Baruchello. Villa rimase molto impressionato da questo incontro </w:t>
      </w:r>
      <w:r w:rsidRPr="007D46FA">
        <w:rPr>
          <w:rFonts w:ascii="Verdana" w:eastAsia="Times New Roman" w:hAnsi="Verdana" w:cs="Times New Roman"/>
          <w:lang w:val="it-IT"/>
        </w:rPr>
        <w:lastRenderedPageBreak/>
        <w:t>tanto da adottare in più̀ occasioni il soprannome di “</w:t>
      </w:r>
      <w:proofErr w:type="spellStart"/>
      <w:r w:rsidRPr="007D46FA">
        <w:rPr>
          <w:rFonts w:ascii="Verdana" w:eastAsia="Times New Roman" w:hAnsi="Verdana" w:cs="Times New Roman"/>
          <w:lang w:val="it-IT"/>
        </w:rPr>
        <w:t>Villadrome</w:t>
      </w:r>
      <w:proofErr w:type="spellEnd"/>
      <w:r w:rsidRPr="007D46FA">
        <w:rPr>
          <w:rFonts w:ascii="Verdana" w:eastAsia="Times New Roman" w:hAnsi="Verdana" w:cs="Times New Roman"/>
          <w:lang w:val="it-IT"/>
        </w:rPr>
        <w:t>”</w:t>
      </w:r>
      <w:r w:rsidR="00284CC3">
        <w:rPr>
          <w:rFonts w:ascii="Verdana" w:eastAsia="Times New Roman" w:hAnsi="Verdana" w:cs="Times New Roman"/>
          <w:lang w:val="it-IT"/>
        </w:rPr>
        <w:t>,</w:t>
      </w:r>
      <w:r w:rsidRPr="007D46FA">
        <w:rPr>
          <w:rFonts w:ascii="Verdana" w:eastAsia="Times New Roman" w:hAnsi="Verdana" w:cs="Times New Roman"/>
          <w:lang w:val="it-IT"/>
        </w:rPr>
        <w:t xml:space="preserve"> ricevuto da Duchamp</w:t>
      </w:r>
      <w:r w:rsidR="00284CC3">
        <w:rPr>
          <w:rFonts w:ascii="Verdana" w:eastAsia="Times New Roman" w:hAnsi="Verdana" w:cs="Times New Roman"/>
          <w:lang w:val="it-IT"/>
        </w:rPr>
        <w:t>,</w:t>
      </w:r>
      <w:r w:rsidRPr="007D46FA">
        <w:rPr>
          <w:rFonts w:ascii="Verdana" w:eastAsia="Times New Roman" w:hAnsi="Verdana" w:cs="Times New Roman"/>
          <w:lang w:val="it-IT"/>
        </w:rPr>
        <w:t xml:space="preserve"> e a dedicargli il testo di apertura degli </w:t>
      </w:r>
      <w:r w:rsidRPr="007D46FA">
        <w:rPr>
          <w:rFonts w:ascii="Verdana" w:eastAsia="Times New Roman" w:hAnsi="Verdana" w:cs="Times New Roman"/>
          <w:i/>
          <w:iCs/>
          <w:lang w:val="it-IT"/>
        </w:rPr>
        <w:t>Attributi dell’arte odierna</w:t>
      </w:r>
      <w:r w:rsidRPr="007D46FA">
        <w:rPr>
          <w:rFonts w:ascii="Verdana" w:eastAsia="Times New Roman" w:hAnsi="Verdana" w:cs="Times New Roman"/>
          <w:lang w:val="it-IT"/>
        </w:rPr>
        <w:t xml:space="preserve"> (1970). Oltre a ricostruire il contesto in cui avvenne il loro incontro, il contributo cerca di approfondire possibili risonanze tra le poetiche</w:t>
      </w:r>
      <w:r>
        <w:rPr>
          <w:rFonts w:ascii="Verdana" w:eastAsia="Times New Roman" w:hAnsi="Verdana" w:cs="Times New Roman"/>
          <w:lang w:val="it-IT"/>
        </w:rPr>
        <w:t xml:space="preserve"> dei due artisti,</w:t>
      </w:r>
      <w:r w:rsidRPr="007D46FA">
        <w:rPr>
          <w:rFonts w:ascii="Verdana" w:eastAsia="Times New Roman" w:hAnsi="Verdana" w:cs="Times New Roman"/>
          <w:lang w:val="it-IT"/>
        </w:rPr>
        <w:t xml:space="preserve"> e individua una possibile vicinanza tra l’interesse di Villa verso l’arte primordiale e l’idea dei </w:t>
      </w:r>
      <w:proofErr w:type="spellStart"/>
      <w:r w:rsidRPr="007D46FA">
        <w:rPr>
          <w:rFonts w:ascii="Verdana" w:eastAsia="Times New Roman" w:hAnsi="Verdana" w:cs="Times New Roman"/>
          <w:lang w:val="it-IT"/>
        </w:rPr>
        <w:t>readymade</w:t>
      </w:r>
      <w:proofErr w:type="spellEnd"/>
      <w:r w:rsidRPr="007D46FA">
        <w:rPr>
          <w:rFonts w:ascii="Verdana" w:eastAsia="Times New Roman" w:hAnsi="Verdana" w:cs="Times New Roman"/>
          <w:lang w:val="it-IT"/>
        </w:rPr>
        <w:t xml:space="preserve"> di Duchamp. </w:t>
      </w:r>
    </w:p>
    <w:p w14:paraId="6D2677C7" w14:textId="0D431C44" w:rsidR="00A33145" w:rsidRPr="002B4DCE" w:rsidRDefault="00A33145" w:rsidP="00A33145">
      <w:pPr>
        <w:spacing w:line="360" w:lineRule="auto"/>
        <w:ind w:firstLine="706"/>
        <w:rPr>
          <w:rFonts w:ascii="Verdana" w:eastAsia="Times New Roman" w:hAnsi="Verdana" w:cs="Times New Roman"/>
          <w:lang w:val="it-IT"/>
        </w:rPr>
      </w:pPr>
      <w:r w:rsidRPr="005922D5">
        <w:rPr>
          <w:rFonts w:ascii="Verdana" w:hAnsi="Verdana"/>
          <w:lang w:val="it-IT"/>
        </w:rPr>
        <w:t xml:space="preserve">Luis </w:t>
      </w:r>
      <w:proofErr w:type="spellStart"/>
      <w:r w:rsidRPr="005922D5">
        <w:rPr>
          <w:rFonts w:ascii="Verdana" w:hAnsi="Verdana"/>
          <w:lang w:val="it-IT"/>
        </w:rPr>
        <w:t>R</w:t>
      </w:r>
      <w:r w:rsidR="00284CC3">
        <w:rPr>
          <w:rFonts w:ascii="Verdana" w:hAnsi="Verdana"/>
          <w:lang w:val="it-IT"/>
        </w:rPr>
        <w:t>e</w:t>
      </w:r>
      <w:r w:rsidRPr="005922D5">
        <w:rPr>
          <w:rFonts w:ascii="Verdana" w:hAnsi="Verdana"/>
          <w:lang w:val="it-IT"/>
        </w:rPr>
        <w:t>baza-Soraluz</w:t>
      </w:r>
      <w:proofErr w:type="spellEnd"/>
      <w:r w:rsidRPr="005922D5">
        <w:rPr>
          <w:rFonts w:ascii="Verdana" w:hAnsi="Verdana"/>
          <w:lang w:val="it-IT"/>
        </w:rPr>
        <w:t xml:space="preserve"> </w:t>
      </w:r>
      <w:r>
        <w:rPr>
          <w:rFonts w:ascii="Verdana" w:hAnsi="Verdana"/>
          <w:lang w:val="it-IT"/>
        </w:rPr>
        <w:t xml:space="preserve">si concentra su un incontro avvenuto </w:t>
      </w:r>
      <w:r>
        <w:rPr>
          <w:rFonts w:ascii="Verdana" w:eastAsia="Times New Roman" w:hAnsi="Verdana" w:cs="Times New Roman"/>
          <w:lang w:val="it-IT"/>
        </w:rPr>
        <w:t>n</w:t>
      </w:r>
      <w:r w:rsidRPr="007D46FA">
        <w:rPr>
          <w:rFonts w:ascii="Verdana" w:eastAsia="Times New Roman" w:hAnsi="Verdana" w:cs="Times New Roman"/>
          <w:lang w:val="it-IT"/>
        </w:rPr>
        <w:t xml:space="preserve">egli ultimi mesi del 1953, </w:t>
      </w:r>
      <w:r w:rsidR="00284CC3">
        <w:rPr>
          <w:rFonts w:ascii="Verdana" w:eastAsia="Times New Roman" w:hAnsi="Verdana" w:cs="Times New Roman"/>
          <w:lang w:val="it-IT"/>
        </w:rPr>
        <w:t>fra</w:t>
      </w:r>
      <w:r>
        <w:rPr>
          <w:rFonts w:ascii="Verdana" w:eastAsia="Times New Roman" w:hAnsi="Verdana" w:cs="Times New Roman"/>
          <w:lang w:val="it-IT"/>
        </w:rPr>
        <w:t xml:space="preserve"> </w:t>
      </w:r>
      <w:r w:rsidRPr="007D46FA">
        <w:rPr>
          <w:rFonts w:ascii="Verdana" w:eastAsia="Times New Roman" w:hAnsi="Verdana" w:cs="Times New Roman"/>
          <w:lang w:val="it-IT"/>
        </w:rPr>
        <w:t xml:space="preserve">Emilio Villa </w:t>
      </w:r>
      <w:r w:rsidR="00284CC3">
        <w:rPr>
          <w:rFonts w:ascii="Verdana" w:eastAsia="Times New Roman" w:hAnsi="Verdana" w:cs="Times New Roman"/>
          <w:lang w:val="it-IT"/>
        </w:rPr>
        <w:t>e i</w:t>
      </w:r>
      <w:r>
        <w:rPr>
          <w:rFonts w:ascii="Verdana" w:eastAsia="Times New Roman" w:hAnsi="Verdana" w:cs="Times New Roman"/>
          <w:lang w:val="it-IT"/>
        </w:rPr>
        <w:t>l</w:t>
      </w:r>
      <w:r w:rsidRPr="007D46FA">
        <w:rPr>
          <w:rFonts w:ascii="Verdana" w:eastAsia="Times New Roman" w:hAnsi="Verdana" w:cs="Times New Roman"/>
          <w:lang w:val="it-IT"/>
        </w:rPr>
        <w:t xml:space="preserve"> giovane scrittore e artista peruviano Jorge Eduardo </w:t>
      </w:r>
      <w:proofErr w:type="spellStart"/>
      <w:r w:rsidRPr="007D46FA">
        <w:rPr>
          <w:rFonts w:ascii="Verdana" w:eastAsia="Times New Roman" w:hAnsi="Verdana" w:cs="Times New Roman"/>
          <w:lang w:val="it-IT"/>
        </w:rPr>
        <w:t>Eielson</w:t>
      </w:r>
      <w:proofErr w:type="spellEnd"/>
      <w:r>
        <w:rPr>
          <w:rFonts w:ascii="Verdana" w:eastAsia="Times New Roman" w:hAnsi="Verdana" w:cs="Times New Roman"/>
          <w:lang w:val="it-IT"/>
        </w:rPr>
        <w:t>,</w:t>
      </w:r>
      <w:r w:rsidRPr="007D46FA">
        <w:rPr>
          <w:rFonts w:ascii="Verdana" w:eastAsia="Times New Roman" w:hAnsi="Verdana" w:cs="Times New Roman"/>
          <w:lang w:val="it-IT"/>
        </w:rPr>
        <w:t xml:space="preserve"> </w:t>
      </w:r>
      <w:r w:rsidR="00284CC3">
        <w:rPr>
          <w:rFonts w:ascii="Verdana" w:eastAsia="Times New Roman" w:hAnsi="Verdana" w:cs="Times New Roman"/>
          <w:lang w:val="it-IT"/>
        </w:rPr>
        <w:t xml:space="preserve">avvenuto </w:t>
      </w:r>
      <w:r w:rsidRPr="007D46FA">
        <w:rPr>
          <w:rFonts w:ascii="Verdana" w:eastAsia="Times New Roman" w:hAnsi="Verdana" w:cs="Times New Roman"/>
          <w:lang w:val="it-IT"/>
        </w:rPr>
        <w:t>a Roma</w:t>
      </w:r>
      <w:r>
        <w:rPr>
          <w:rFonts w:ascii="Verdana" w:eastAsia="Times New Roman" w:hAnsi="Verdana" w:cs="Times New Roman"/>
          <w:lang w:val="it-IT"/>
        </w:rPr>
        <w:t>,</w:t>
      </w:r>
      <w:r w:rsidRPr="007D46FA">
        <w:rPr>
          <w:rFonts w:ascii="Verdana" w:eastAsia="Times New Roman" w:hAnsi="Verdana" w:cs="Times New Roman"/>
          <w:lang w:val="it-IT"/>
        </w:rPr>
        <w:t xml:space="preserve"> durante la </w:t>
      </w:r>
      <w:r>
        <w:rPr>
          <w:rFonts w:ascii="Verdana" w:eastAsia="Times New Roman" w:hAnsi="Verdana" w:cs="Times New Roman"/>
          <w:lang w:val="it-IT"/>
        </w:rPr>
        <w:t xml:space="preserve">sua </w:t>
      </w:r>
      <w:r w:rsidRPr="007D46FA">
        <w:rPr>
          <w:rFonts w:ascii="Verdana" w:eastAsia="Times New Roman" w:hAnsi="Verdana" w:cs="Times New Roman"/>
          <w:lang w:val="it-IT"/>
        </w:rPr>
        <w:t xml:space="preserve">mostra di </w:t>
      </w:r>
      <w:proofErr w:type="spellStart"/>
      <w:r w:rsidRPr="007D46FA">
        <w:rPr>
          <w:rFonts w:ascii="Verdana" w:eastAsia="Times New Roman" w:hAnsi="Verdana" w:cs="Times New Roman"/>
          <w:i/>
          <w:iCs/>
          <w:lang w:val="it-IT"/>
        </w:rPr>
        <w:t>Mobiles</w:t>
      </w:r>
      <w:proofErr w:type="spellEnd"/>
      <w:r w:rsidRPr="007D46FA">
        <w:rPr>
          <w:rFonts w:ascii="Verdana" w:eastAsia="Times New Roman" w:hAnsi="Verdana" w:cs="Times New Roman"/>
          <w:i/>
          <w:iCs/>
          <w:lang w:val="it-IT"/>
        </w:rPr>
        <w:t xml:space="preserve"> </w:t>
      </w:r>
      <w:r w:rsidRPr="007D46FA">
        <w:rPr>
          <w:rFonts w:ascii="Verdana" w:eastAsia="Times New Roman" w:hAnsi="Verdana" w:cs="Times New Roman"/>
          <w:lang w:val="it-IT"/>
        </w:rPr>
        <w:t>presso la Galleria d'arte L'Obelisco</w:t>
      </w:r>
      <w:r>
        <w:rPr>
          <w:rFonts w:ascii="Verdana" w:eastAsia="Times New Roman" w:hAnsi="Verdana" w:cs="Times New Roman"/>
          <w:lang w:val="it-IT"/>
        </w:rPr>
        <w:t>.</w:t>
      </w:r>
      <w:r w:rsidRPr="007D46FA">
        <w:rPr>
          <w:rFonts w:ascii="Verdana" w:eastAsia="Times New Roman" w:hAnsi="Verdana" w:cs="Times New Roman"/>
          <w:lang w:val="it-IT"/>
        </w:rPr>
        <w:t xml:space="preserve"> </w:t>
      </w:r>
      <w:r>
        <w:rPr>
          <w:rFonts w:ascii="Verdana" w:eastAsia="Times New Roman" w:hAnsi="Verdana" w:cs="Times New Roman"/>
          <w:lang w:val="it-IT"/>
        </w:rPr>
        <w:t>Nel</w:t>
      </w:r>
      <w:r w:rsidRPr="007D46FA">
        <w:rPr>
          <w:rFonts w:ascii="Verdana" w:eastAsia="Times New Roman" w:hAnsi="Verdana" w:cs="Times New Roman"/>
          <w:lang w:val="it-IT"/>
        </w:rPr>
        <w:t xml:space="preserve"> marzo 1954</w:t>
      </w:r>
      <w:r>
        <w:rPr>
          <w:rFonts w:ascii="Verdana" w:eastAsia="Times New Roman" w:hAnsi="Verdana" w:cs="Times New Roman"/>
          <w:lang w:val="it-IT"/>
        </w:rPr>
        <w:t>, Villa</w:t>
      </w:r>
      <w:r w:rsidRPr="007D46FA">
        <w:rPr>
          <w:rFonts w:ascii="Verdana" w:eastAsia="Times New Roman" w:hAnsi="Verdana" w:cs="Times New Roman"/>
          <w:lang w:val="it-IT"/>
        </w:rPr>
        <w:t xml:space="preserve"> pubblica una breve recensione della mostra sulla rivista «Arti Visive». In </w:t>
      </w:r>
      <w:r>
        <w:rPr>
          <w:rFonts w:ascii="Verdana" w:eastAsia="Times New Roman" w:hAnsi="Verdana" w:cs="Times New Roman"/>
          <w:lang w:val="it-IT"/>
        </w:rPr>
        <w:t>quel</w:t>
      </w:r>
      <w:r w:rsidRPr="007D46FA">
        <w:rPr>
          <w:rFonts w:ascii="Verdana" w:eastAsia="Times New Roman" w:hAnsi="Verdana" w:cs="Times New Roman"/>
          <w:lang w:val="it-IT"/>
        </w:rPr>
        <w:t xml:space="preserve"> testo, </w:t>
      </w:r>
      <w:r>
        <w:rPr>
          <w:rFonts w:ascii="Verdana" w:eastAsia="Times New Roman" w:hAnsi="Verdana" w:cs="Times New Roman"/>
          <w:lang w:val="it-IT"/>
        </w:rPr>
        <w:t>il poeta/critico</w:t>
      </w:r>
      <w:r w:rsidRPr="007D46FA">
        <w:rPr>
          <w:rFonts w:ascii="Verdana" w:eastAsia="Times New Roman" w:hAnsi="Verdana" w:cs="Times New Roman"/>
          <w:lang w:val="it-IT"/>
        </w:rPr>
        <w:t xml:space="preserve"> fa un'analogia tra gli aggeggi di </w:t>
      </w:r>
      <w:proofErr w:type="spellStart"/>
      <w:r w:rsidRPr="007D46FA">
        <w:rPr>
          <w:rFonts w:ascii="Verdana" w:eastAsia="Times New Roman" w:hAnsi="Verdana" w:cs="Times New Roman"/>
          <w:lang w:val="it-IT"/>
        </w:rPr>
        <w:t>Eielson</w:t>
      </w:r>
      <w:proofErr w:type="spellEnd"/>
      <w:r w:rsidRPr="007D46FA">
        <w:rPr>
          <w:rFonts w:ascii="Verdana" w:eastAsia="Times New Roman" w:hAnsi="Verdana" w:cs="Times New Roman"/>
          <w:lang w:val="it-IT"/>
        </w:rPr>
        <w:t xml:space="preserve"> (fatti di metallo, gesso e plastica, e articolati da fili) e il </w:t>
      </w:r>
      <w:proofErr w:type="spellStart"/>
      <w:r w:rsidRPr="007D46FA">
        <w:rPr>
          <w:rFonts w:ascii="Verdana" w:eastAsia="Times New Roman" w:hAnsi="Verdana" w:cs="Times New Roman"/>
          <w:i/>
          <w:iCs/>
          <w:lang w:val="it-IT"/>
        </w:rPr>
        <w:t>quipus</w:t>
      </w:r>
      <w:proofErr w:type="spellEnd"/>
      <w:r w:rsidRPr="007D46FA">
        <w:rPr>
          <w:rFonts w:ascii="Verdana" w:eastAsia="Times New Roman" w:hAnsi="Verdana" w:cs="Times New Roman"/>
          <w:lang w:val="it-IT"/>
        </w:rPr>
        <w:t>, un antico sistema mnemotecnico peruviano fatto di corde annodate. Queste osservazioni, centrate anche sulle tecniche di artigiani antichi e moderni, avranno ripercussioni significative per entrambi gli scrittori-artisti. I</w:t>
      </w:r>
      <w:r>
        <w:rPr>
          <w:rFonts w:ascii="Verdana" w:eastAsia="Times New Roman" w:hAnsi="Verdana" w:cs="Times New Roman"/>
          <w:lang w:val="it-IT"/>
        </w:rPr>
        <w:t>n particolare, la discussione di concentra su</w:t>
      </w:r>
      <w:r w:rsidRPr="007D46FA">
        <w:rPr>
          <w:rFonts w:ascii="Verdana" w:eastAsia="Times New Roman" w:hAnsi="Verdana" w:cs="Times New Roman"/>
          <w:lang w:val="it-IT"/>
        </w:rPr>
        <w:t xml:space="preserve"> tre riflessioni elaborate da Villa nella decade del 1950: la nozione del </w:t>
      </w:r>
      <w:r>
        <w:rPr>
          <w:rFonts w:ascii="Verdana" w:eastAsia="Times New Roman" w:hAnsi="Verdana" w:cs="Times New Roman"/>
          <w:lang w:val="it-IT"/>
        </w:rPr>
        <w:t>“</w:t>
      </w:r>
      <w:r w:rsidRPr="007D46FA">
        <w:rPr>
          <w:rFonts w:ascii="Verdana" w:eastAsia="Times New Roman" w:hAnsi="Verdana" w:cs="Times New Roman"/>
          <w:lang w:val="it-IT"/>
        </w:rPr>
        <w:t>primordiale</w:t>
      </w:r>
      <w:r>
        <w:rPr>
          <w:rFonts w:ascii="Verdana" w:eastAsia="Times New Roman" w:hAnsi="Verdana" w:cs="Times New Roman"/>
          <w:lang w:val="it-IT"/>
        </w:rPr>
        <w:t>”</w:t>
      </w:r>
      <w:r w:rsidRPr="007D46FA">
        <w:rPr>
          <w:rFonts w:ascii="Verdana" w:eastAsia="Times New Roman" w:hAnsi="Verdana" w:cs="Times New Roman"/>
          <w:lang w:val="it-IT"/>
        </w:rPr>
        <w:t xml:space="preserve">, ciò̀ che lui chiama il </w:t>
      </w:r>
      <w:r>
        <w:rPr>
          <w:rFonts w:ascii="Verdana" w:eastAsia="Times New Roman" w:hAnsi="Verdana" w:cs="Times New Roman"/>
          <w:lang w:val="it-IT"/>
        </w:rPr>
        <w:t>“</w:t>
      </w:r>
      <w:r w:rsidRPr="007D46FA">
        <w:rPr>
          <w:rFonts w:ascii="Verdana" w:eastAsia="Times New Roman" w:hAnsi="Verdana" w:cs="Times New Roman"/>
          <w:lang w:val="it-IT"/>
        </w:rPr>
        <w:t>movimento di intelligenza</w:t>
      </w:r>
      <w:r>
        <w:rPr>
          <w:rFonts w:ascii="Verdana" w:eastAsia="Times New Roman" w:hAnsi="Verdana" w:cs="Times New Roman"/>
          <w:lang w:val="it-IT"/>
        </w:rPr>
        <w:t>”</w:t>
      </w:r>
      <w:r w:rsidRPr="007D46FA">
        <w:rPr>
          <w:rFonts w:ascii="Verdana" w:eastAsia="Times New Roman" w:hAnsi="Verdana" w:cs="Times New Roman"/>
          <w:lang w:val="it-IT"/>
        </w:rPr>
        <w:t xml:space="preserve"> e l’astrazione modernista. </w:t>
      </w:r>
      <w:proofErr w:type="spellStart"/>
      <w:r>
        <w:rPr>
          <w:rFonts w:ascii="Verdana" w:eastAsia="Times New Roman" w:hAnsi="Verdana" w:cs="Times New Roman"/>
          <w:lang w:val="it-IT"/>
        </w:rPr>
        <w:t>R</w:t>
      </w:r>
      <w:r w:rsidR="00284CC3">
        <w:rPr>
          <w:rFonts w:ascii="Verdana" w:eastAsia="Times New Roman" w:hAnsi="Verdana" w:cs="Times New Roman"/>
          <w:lang w:val="it-IT"/>
        </w:rPr>
        <w:t>e</w:t>
      </w:r>
      <w:r>
        <w:rPr>
          <w:rFonts w:ascii="Verdana" w:eastAsia="Times New Roman" w:hAnsi="Verdana" w:cs="Times New Roman"/>
          <w:lang w:val="it-IT"/>
        </w:rPr>
        <w:t>baza-Soraluz</w:t>
      </w:r>
      <w:proofErr w:type="spellEnd"/>
      <w:r>
        <w:rPr>
          <w:rFonts w:ascii="Verdana" w:eastAsia="Times New Roman" w:hAnsi="Verdana" w:cs="Times New Roman"/>
          <w:lang w:val="it-IT"/>
        </w:rPr>
        <w:t xml:space="preserve"> </w:t>
      </w:r>
      <w:r w:rsidR="00284CC3">
        <w:rPr>
          <w:rFonts w:ascii="Verdana" w:eastAsia="Times New Roman" w:hAnsi="Verdana" w:cs="Times New Roman"/>
          <w:lang w:val="it-IT"/>
        </w:rPr>
        <w:t xml:space="preserve">ipotizza </w:t>
      </w:r>
      <w:r>
        <w:rPr>
          <w:rFonts w:ascii="Verdana" w:eastAsia="Times New Roman" w:hAnsi="Verdana" w:cs="Times New Roman"/>
          <w:lang w:val="it-IT"/>
        </w:rPr>
        <w:t xml:space="preserve">che </w:t>
      </w:r>
      <w:r w:rsidR="00284CC3">
        <w:rPr>
          <w:rFonts w:ascii="Verdana" w:eastAsia="Times New Roman" w:hAnsi="Verdana" w:cs="Times New Roman"/>
          <w:lang w:val="it-IT"/>
        </w:rPr>
        <w:t>al</w:t>
      </w:r>
      <w:r>
        <w:rPr>
          <w:rFonts w:ascii="Verdana" w:eastAsia="Times New Roman" w:hAnsi="Verdana" w:cs="Times New Roman"/>
          <w:lang w:val="it-IT"/>
        </w:rPr>
        <w:t>le</w:t>
      </w:r>
      <w:r w:rsidRPr="007D46FA">
        <w:rPr>
          <w:rFonts w:ascii="Verdana" w:eastAsia="Times New Roman" w:hAnsi="Verdana" w:cs="Times New Roman"/>
          <w:lang w:val="it-IT"/>
        </w:rPr>
        <w:t xml:space="preserve"> osservazioni di Villa </w:t>
      </w:r>
      <w:r w:rsidR="00284CC3">
        <w:rPr>
          <w:rFonts w:ascii="Verdana" w:eastAsia="Times New Roman" w:hAnsi="Verdana" w:cs="Times New Roman"/>
          <w:lang w:val="it-IT"/>
        </w:rPr>
        <w:t>sia sottesa</w:t>
      </w:r>
      <w:r w:rsidRPr="007D46FA">
        <w:rPr>
          <w:rFonts w:ascii="Verdana" w:eastAsia="Times New Roman" w:hAnsi="Verdana" w:cs="Times New Roman"/>
          <w:lang w:val="it-IT"/>
        </w:rPr>
        <w:t xml:space="preserve"> una nozione più̀ ampia, che denomin</w:t>
      </w:r>
      <w:r>
        <w:rPr>
          <w:rFonts w:ascii="Verdana" w:eastAsia="Times New Roman" w:hAnsi="Verdana" w:cs="Times New Roman"/>
          <w:lang w:val="it-IT"/>
        </w:rPr>
        <w:t>a</w:t>
      </w:r>
      <w:r w:rsidRPr="007D46FA">
        <w:rPr>
          <w:rFonts w:ascii="Verdana" w:eastAsia="Times New Roman" w:hAnsi="Verdana" w:cs="Times New Roman"/>
          <w:lang w:val="it-IT"/>
        </w:rPr>
        <w:t xml:space="preserve"> </w:t>
      </w:r>
      <w:r>
        <w:rPr>
          <w:rFonts w:ascii="Verdana" w:eastAsia="Times New Roman" w:hAnsi="Verdana" w:cs="Times New Roman"/>
          <w:lang w:val="it-IT"/>
        </w:rPr>
        <w:t>“</w:t>
      </w:r>
      <w:r w:rsidRPr="007D46FA">
        <w:rPr>
          <w:rFonts w:ascii="Verdana" w:eastAsia="Times New Roman" w:hAnsi="Verdana" w:cs="Times New Roman"/>
          <w:lang w:val="it-IT"/>
        </w:rPr>
        <w:t>il moderno primordiale</w:t>
      </w:r>
      <w:r>
        <w:rPr>
          <w:rFonts w:ascii="Verdana" w:eastAsia="Times New Roman" w:hAnsi="Verdana" w:cs="Times New Roman"/>
          <w:lang w:val="it-IT"/>
        </w:rPr>
        <w:t>”</w:t>
      </w:r>
      <w:r w:rsidRPr="007D46FA">
        <w:rPr>
          <w:rFonts w:ascii="Verdana" w:eastAsia="Times New Roman" w:hAnsi="Verdana" w:cs="Times New Roman"/>
          <w:lang w:val="it-IT"/>
        </w:rPr>
        <w:t xml:space="preserve">, elaborata </w:t>
      </w:r>
      <w:r w:rsidR="00284CC3">
        <w:rPr>
          <w:rFonts w:ascii="Verdana" w:eastAsia="Times New Roman" w:hAnsi="Verdana" w:cs="Times New Roman"/>
          <w:lang w:val="it-IT"/>
        </w:rPr>
        <w:t xml:space="preserve">dal </w:t>
      </w:r>
      <w:proofErr w:type="spellStart"/>
      <w:r w:rsidR="00284CC3">
        <w:rPr>
          <w:rFonts w:ascii="Verdana" w:eastAsia="Times New Roman" w:hAnsi="Verdana" w:cs="Times New Roman"/>
          <w:lang w:val="it-IT"/>
        </w:rPr>
        <w:t xml:space="preserve">poeta </w:t>
      </w:r>
      <w:proofErr w:type="spellEnd"/>
      <w:r w:rsidRPr="007D46FA">
        <w:rPr>
          <w:rFonts w:ascii="Verdana" w:eastAsia="Times New Roman" w:hAnsi="Verdana" w:cs="Times New Roman"/>
          <w:lang w:val="it-IT"/>
        </w:rPr>
        <w:t xml:space="preserve">in tre momenti precisi: l’incontro romano con l'arte precolombiana, il soggiorno in Brasile (1952-1953), e il lavoro presso «Arti Visive» subito dopo il ritorno in Italia. </w:t>
      </w:r>
    </w:p>
    <w:p w14:paraId="77CDEE9F" w14:textId="77777777" w:rsidR="00A33145" w:rsidRPr="002B4DCE" w:rsidRDefault="00A33145" w:rsidP="00A33145">
      <w:pPr>
        <w:spacing w:line="360" w:lineRule="auto"/>
        <w:ind w:firstLine="706"/>
        <w:rPr>
          <w:rFonts w:ascii="Verdana" w:eastAsia="Times New Roman" w:hAnsi="Verdana" w:cs="Times New Roman"/>
          <w:lang w:val="it-IT"/>
        </w:rPr>
      </w:pPr>
      <w:r w:rsidRPr="002B4DCE">
        <w:rPr>
          <w:rFonts w:ascii="Verdana" w:eastAsia="Times New Roman" w:hAnsi="Verdana" w:cs="Times New Roman"/>
          <w:lang w:val="it-IT"/>
        </w:rPr>
        <w:t>La terza e ultima sezione del libro guarda al rapporto di Villa con la Bibbia, e con le modalità attraverso la quale è stata recepita nel corso dei secoli.</w:t>
      </w:r>
    </w:p>
    <w:p w14:paraId="3248482B" w14:textId="10F7D593" w:rsidR="00A33145" w:rsidRPr="002B4DCE" w:rsidRDefault="00A33145" w:rsidP="00A33145">
      <w:pPr>
        <w:spacing w:line="360" w:lineRule="auto"/>
        <w:ind w:firstLine="706"/>
        <w:rPr>
          <w:rFonts w:ascii="Verdana" w:hAnsi="Verdana"/>
          <w:lang w:val="it-IT"/>
        </w:rPr>
      </w:pPr>
      <w:r w:rsidRPr="002B4DCE">
        <w:rPr>
          <w:rFonts w:ascii="Verdana" w:hAnsi="Verdana"/>
          <w:lang w:val="it-IT"/>
        </w:rPr>
        <w:t xml:space="preserve">Gian Paolo </w:t>
      </w:r>
      <w:proofErr w:type="spellStart"/>
      <w:r w:rsidRPr="002B4DCE">
        <w:rPr>
          <w:rFonts w:ascii="Verdana" w:hAnsi="Verdana"/>
          <w:lang w:val="it-IT"/>
        </w:rPr>
        <w:t>Renello</w:t>
      </w:r>
      <w:proofErr w:type="spellEnd"/>
      <w:r w:rsidRPr="002B4DCE">
        <w:rPr>
          <w:rFonts w:ascii="Verdana" w:hAnsi="Verdana"/>
          <w:lang w:val="it-IT"/>
        </w:rPr>
        <w:t xml:space="preserve"> </w:t>
      </w:r>
      <w:r>
        <w:rPr>
          <w:rFonts w:ascii="Verdana" w:hAnsi="Verdana"/>
          <w:lang w:val="it-IT"/>
        </w:rPr>
        <w:t>parte da</w:t>
      </w:r>
      <w:r w:rsidRPr="002B4DCE">
        <w:rPr>
          <w:rFonts w:ascii="Verdana" w:hAnsi="Verdana"/>
          <w:lang w:val="it-IT"/>
        </w:rPr>
        <w:t xml:space="preserve">l lessico religioso di Emilio Villa, </w:t>
      </w:r>
      <w:r>
        <w:rPr>
          <w:rFonts w:ascii="Verdana" w:hAnsi="Verdana"/>
          <w:lang w:val="it-IT"/>
        </w:rPr>
        <w:t xml:space="preserve">che </w:t>
      </w:r>
      <w:r w:rsidRPr="002B4DCE">
        <w:rPr>
          <w:rFonts w:ascii="Verdana" w:hAnsi="Verdana"/>
          <w:lang w:val="it-IT"/>
        </w:rPr>
        <w:t>riflette indubbiamente la sua formazione pedagogica e culturale chiusasi con gli anni passati al Pontif</w:t>
      </w:r>
      <w:r>
        <w:rPr>
          <w:rFonts w:ascii="Verdana" w:hAnsi="Verdana"/>
          <w:lang w:val="it-IT"/>
        </w:rPr>
        <w:t>i</w:t>
      </w:r>
      <w:r w:rsidRPr="002B4DCE">
        <w:rPr>
          <w:rFonts w:ascii="Verdana" w:hAnsi="Verdana"/>
          <w:lang w:val="it-IT"/>
        </w:rPr>
        <w:t>cio Istituto Biblico. Nei suoi scritti</w:t>
      </w:r>
      <w:r>
        <w:rPr>
          <w:rFonts w:ascii="Verdana" w:hAnsi="Verdana"/>
          <w:lang w:val="it-IT"/>
        </w:rPr>
        <w:t>, infatti,</w:t>
      </w:r>
      <w:r w:rsidRPr="002B4DCE">
        <w:rPr>
          <w:rFonts w:ascii="Verdana" w:hAnsi="Verdana"/>
          <w:lang w:val="it-IT"/>
        </w:rPr>
        <w:t xml:space="preserve"> sono ravvisabili </w:t>
      </w:r>
      <w:r w:rsidRPr="002B4DCE">
        <w:rPr>
          <w:rFonts w:ascii="Verdana" w:hAnsi="Verdana"/>
          <w:lang w:val="it-IT"/>
        </w:rPr>
        <w:lastRenderedPageBreak/>
        <w:t xml:space="preserve">riferimenti a mitologie, religioni e credi differenti, fra i quali non mancano continui accenni alla teologia gnostica. </w:t>
      </w:r>
      <w:r>
        <w:rPr>
          <w:rFonts w:ascii="Verdana" w:hAnsi="Verdana"/>
          <w:lang w:val="it-IT"/>
        </w:rPr>
        <w:t>In questo saggio si</w:t>
      </w:r>
      <w:r w:rsidRPr="002B4DCE">
        <w:rPr>
          <w:rFonts w:ascii="Verdana" w:hAnsi="Verdana"/>
          <w:lang w:val="it-IT"/>
        </w:rPr>
        <w:t xml:space="preserve"> recupera</w:t>
      </w:r>
      <w:r w:rsidR="001F2D58">
        <w:rPr>
          <w:rFonts w:ascii="Verdana" w:hAnsi="Verdana"/>
          <w:lang w:val="it-IT"/>
        </w:rPr>
        <w:t>no</w:t>
      </w:r>
      <w:r w:rsidRPr="002B4DCE">
        <w:rPr>
          <w:rFonts w:ascii="Verdana" w:hAnsi="Verdana"/>
          <w:lang w:val="it-IT"/>
        </w:rPr>
        <w:t xml:space="preserve"> in un primo spoglio alcuni di questi termini e </w:t>
      </w:r>
      <w:r>
        <w:rPr>
          <w:rFonts w:ascii="Verdana" w:hAnsi="Verdana"/>
          <w:lang w:val="it-IT"/>
        </w:rPr>
        <w:t xml:space="preserve">se </w:t>
      </w:r>
      <w:r w:rsidRPr="002B4DCE">
        <w:rPr>
          <w:rFonts w:ascii="Verdana" w:hAnsi="Verdana"/>
          <w:lang w:val="it-IT"/>
        </w:rPr>
        <w:t xml:space="preserve">ne esamina l’uso negli scritti del poeta. L’ipotesi che qui si </w:t>
      </w:r>
      <w:r w:rsidR="001F2D58">
        <w:rPr>
          <w:rFonts w:ascii="Verdana" w:hAnsi="Verdana"/>
          <w:lang w:val="it-IT"/>
        </w:rPr>
        <w:t>formula</w:t>
      </w:r>
      <w:r w:rsidRPr="002B4DCE">
        <w:rPr>
          <w:rFonts w:ascii="Verdana" w:hAnsi="Verdana"/>
          <w:lang w:val="it-IT"/>
        </w:rPr>
        <w:t xml:space="preserve"> è che tale uso non corrisponda effettivamente a una posizione gnostic</w:t>
      </w:r>
      <w:r>
        <w:rPr>
          <w:rFonts w:ascii="Verdana" w:hAnsi="Verdana"/>
          <w:lang w:val="it-IT"/>
        </w:rPr>
        <w:t>a</w:t>
      </w:r>
      <w:r w:rsidRPr="002B4DCE">
        <w:rPr>
          <w:rFonts w:ascii="Verdana" w:hAnsi="Verdana"/>
          <w:lang w:val="it-IT"/>
        </w:rPr>
        <w:t xml:space="preserve"> dell’autore</w:t>
      </w:r>
      <w:r>
        <w:rPr>
          <w:rFonts w:ascii="Verdana" w:hAnsi="Verdana"/>
          <w:lang w:val="it-IT"/>
        </w:rPr>
        <w:t>,</w:t>
      </w:r>
      <w:r w:rsidRPr="002B4DCE">
        <w:rPr>
          <w:rFonts w:ascii="Verdana" w:hAnsi="Verdana"/>
          <w:lang w:val="it-IT"/>
        </w:rPr>
        <w:t xml:space="preserve"> ma rifletta invece un suo modus operandi in base al quale ogni lessico</w:t>
      </w:r>
      <w:r>
        <w:rPr>
          <w:rFonts w:ascii="Verdana" w:hAnsi="Verdana"/>
          <w:lang w:val="it-IT"/>
        </w:rPr>
        <w:t>,</w:t>
      </w:r>
      <w:r w:rsidRPr="002B4DCE">
        <w:rPr>
          <w:rFonts w:ascii="Verdana" w:hAnsi="Verdana"/>
          <w:lang w:val="it-IT"/>
        </w:rPr>
        <w:t xml:space="preserve"> di qualsiasi campo</w:t>
      </w:r>
      <w:r>
        <w:rPr>
          <w:rFonts w:ascii="Verdana" w:hAnsi="Verdana"/>
          <w:lang w:val="it-IT"/>
        </w:rPr>
        <w:t>,</w:t>
      </w:r>
      <w:r w:rsidRPr="002B4DCE">
        <w:rPr>
          <w:rFonts w:ascii="Verdana" w:hAnsi="Verdana"/>
          <w:lang w:val="it-IT"/>
        </w:rPr>
        <w:t xml:space="preserve"> è materiale di costruzione per la propria scrittura.</w:t>
      </w:r>
    </w:p>
    <w:p w14:paraId="1A055D95" w14:textId="77777777" w:rsidR="00A33145" w:rsidRDefault="00A33145" w:rsidP="00A33145">
      <w:pPr>
        <w:spacing w:line="360" w:lineRule="auto"/>
        <w:ind w:firstLine="706"/>
        <w:rPr>
          <w:rFonts w:ascii="Verdana" w:hAnsi="Verdana"/>
          <w:lang w:val="it-IT"/>
        </w:rPr>
      </w:pPr>
      <w:r>
        <w:rPr>
          <w:rFonts w:ascii="Verdana" w:hAnsi="Verdana"/>
          <w:lang w:val="it-IT"/>
        </w:rPr>
        <w:t xml:space="preserve">Infine, </w:t>
      </w:r>
      <w:r w:rsidRPr="002B4DCE">
        <w:rPr>
          <w:rFonts w:ascii="Verdana" w:hAnsi="Verdana"/>
          <w:lang w:val="it-IT"/>
        </w:rPr>
        <w:t xml:space="preserve">Il contributo </w:t>
      </w:r>
      <w:r>
        <w:rPr>
          <w:rFonts w:ascii="Verdana" w:hAnsi="Verdana"/>
          <w:lang w:val="it-IT"/>
        </w:rPr>
        <w:t xml:space="preserve">di </w:t>
      </w:r>
      <w:r w:rsidRPr="002B4DCE">
        <w:rPr>
          <w:rFonts w:ascii="Verdana" w:hAnsi="Verdana"/>
          <w:lang w:val="it-IT"/>
        </w:rPr>
        <w:t xml:space="preserve">Cecilia Bello </w:t>
      </w:r>
      <w:proofErr w:type="spellStart"/>
      <w:r w:rsidRPr="002B4DCE">
        <w:rPr>
          <w:rFonts w:ascii="Verdana" w:hAnsi="Verdana"/>
          <w:lang w:val="it-IT"/>
        </w:rPr>
        <w:t>Minciacchi</w:t>
      </w:r>
      <w:proofErr w:type="spellEnd"/>
      <w:r w:rsidRPr="002B4DCE">
        <w:rPr>
          <w:rFonts w:ascii="Verdana" w:hAnsi="Verdana"/>
          <w:lang w:val="it-IT"/>
        </w:rPr>
        <w:t xml:space="preserve"> muove dall’importanza che per Emilio Villa hanno avuto alcuni oggetti d’arte e testi antichi, per presentare poi un testo </w:t>
      </w:r>
      <w:proofErr w:type="spellStart"/>
      <w:r w:rsidRPr="002B4DCE">
        <w:rPr>
          <w:rFonts w:ascii="Verdana" w:hAnsi="Verdana"/>
          <w:lang w:val="it-IT"/>
        </w:rPr>
        <w:t>villiano</w:t>
      </w:r>
      <w:proofErr w:type="spellEnd"/>
      <w:r w:rsidRPr="002B4DCE">
        <w:rPr>
          <w:rFonts w:ascii="Verdana" w:hAnsi="Verdana"/>
          <w:lang w:val="it-IT"/>
        </w:rPr>
        <w:t xml:space="preserve"> poco noto, </w:t>
      </w:r>
      <w:r>
        <w:rPr>
          <w:rFonts w:ascii="Verdana" w:hAnsi="Verdana"/>
          <w:lang w:val="it-IT"/>
        </w:rPr>
        <w:t>“</w:t>
      </w:r>
      <w:r w:rsidRPr="002B4DCE">
        <w:rPr>
          <w:rFonts w:ascii="Verdana" w:hAnsi="Verdana"/>
          <w:lang w:val="it-IT"/>
        </w:rPr>
        <w:t>Come si raccontava la Bibbia</w:t>
      </w:r>
      <w:r>
        <w:rPr>
          <w:rFonts w:ascii="Verdana" w:hAnsi="Verdana"/>
          <w:lang w:val="it-IT"/>
        </w:rPr>
        <w:t>”</w:t>
      </w:r>
      <w:r w:rsidRPr="002B4DCE">
        <w:rPr>
          <w:rFonts w:ascii="Verdana" w:hAnsi="Verdana"/>
          <w:lang w:val="it-IT"/>
        </w:rPr>
        <w:t xml:space="preserve">, scritto per un volume di grande formato dedicato al film di John </w:t>
      </w:r>
      <w:proofErr w:type="spellStart"/>
      <w:r w:rsidRPr="002B4DCE">
        <w:rPr>
          <w:rFonts w:ascii="Verdana" w:hAnsi="Verdana"/>
          <w:lang w:val="it-IT"/>
        </w:rPr>
        <w:t>Huston</w:t>
      </w:r>
      <w:proofErr w:type="spellEnd"/>
      <w:r w:rsidRPr="002B4DCE">
        <w:rPr>
          <w:rFonts w:ascii="Verdana" w:hAnsi="Verdana"/>
          <w:lang w:val="it-IT"/>
        </w:rPr>
        <w:t xml:space="preserve"> </w:t>
      </w:r>
      <w:r w:rsidRPr="000F5588">
        <w:rPr>
          <w:rFonts w:ascii="Verdana" w:hAnsi="Verdana"/>
          <w:i/>
          <w:iCs/>
          <w:lang w:val="it-IT"/>
        </w:rPr>
        <w:t>La Bibbia</w:t>
      </w:r>
      <w:r w:rsidRPr="002B4DCE">
        <w:rPr>
          <w:rFonts w:ascii="Verdana" w:hAnsi="Verdana"/>
          <w:lang w:val="it-IT"/>
        </w:rPr>
        <w:t xml:space="preserve"> (1966), pellicola alla quale Villa aveva lavorato come consulente storico. I motivi d’interesse dello scritto di Villa derivano non solo dalla conoscenza profondissima del testo biblico, ma anche dall’ampiezza delle sue conoscenze artistiche e dalla sensibilità̀ nei confronti del cinema, arte “nuova” capace di «una grandiosa cooperazione e di una sintassi istintiva di concezioni umane e religiose». Le arti visive, con certa «</w:t>
      </w:r>
      <w:proofErr w:type="spellStart"/>
      <w:r w:rsidRPr="002B4DCE">
        <w:rPr>
          <w:rFonts w:ascii="Verdana" w:hAnsi="Verdana"/>
          <w:lang w:val="it-IT"/>
        </w:rPr>
        <w:t>filmazione</w:t>
      </w:r>
      <w:proofErr w:type="spellEnd"/>
      <w:r w:rsidRPr="002B4DCE">
        <w:rPr>
          <w:rFonts w:ascii="Verdana" w:hAnsi="Verdana"/>
          <w:lang w:val="it-IT"/>
        </w:rPr>
        <w:t xml:space="preserve"> inesauribile» dei racconti biblici affrescati su pareti, e il cinema, che i fotogrammi mette in movimento dando una nuova «spinta vitale all’iconografica biblica», ben si sposano con la concezione che Villa aveva della Bibbia: non un testo di rivelazione divina ma un insieme straordinario di storie, </w:t>
      </w:r>
      <w:r>
        <w:rPr>
          <w:rFonts w:ascii="Verdana" w:hAnsi="Verdana"/>
          <w:lang w:val="it-IT"/>
        </w:rPr>
        <w:t xml:space="preserve">e dunque </w:t>
      </w:r>
      <w:r w:rsidRPr="002B4DCE">
        <w:rPr>
          <w:rFonts w:ascii="Verdana" w:hAnsi="Verdana"/>
          <w:lang w:val="it-IT"/>
        </w:rPr>
        <w:t xml:space="preserve">un immenso epos narrativo. </w:t>
      </w:r>
    </w:p>
    <w:p w14:paraId="7D044B84" w14:textId="2C35D964" w:rsidR="004074ED" w:rsidRPr="001A2982" w:rsidRDefault="00A33145" w:rsidP="001A2982">
      <w:pPr>
        <w:spacing w:line="360" w:lineRule="auto"/>
        <w:ind w:firstLine="706"/>
        <w:rPr>
          <w:rFonts w:ascii="Verdana" w:hAnsi="Verdana"/>
          <w:lang w:val="it-IT"/>
        </w:rPr>
      </w:pPr>
      <w:r>
        <w:rPr>
          <w:rFonts w:ascii="Verdana" w:hAnsi="Verdana"/>
          <w:lang w:val="it-IT"/>
        </w:rPr>
        <w:t>Nel licenziare questo volume non mi resta che ringraziare tutti i colleghi del Centro</w:t>
      </w:r>
      <w:r w:rsidR="00C02D47">
        <w:rPr>
          <w:rFonts w:ascii="Verdana" w:hAnsi="Verdana"/>
          <w:lang w:val="it-IT"/>
        </w:rPr>
        <w:t xml:space="preserve"> Studi</w:t>
      </w:r>
      <w:r>
        <w:rPr>
          <w:rFonts w:ascii="Verdana" w:hAnsi="Verdana"/>
          <w:lang w:val="it-IT"/>
        </w:rPr>
        <w:t xml:space="preserve"> Emilio Villa che hanno partecipato</w:t>
      </w:r>
      <w:r w:rsidR="00C66258">
        <w:rPr>
          <w:rFonts w:ascii="Verdana" w:hAnsi="Verdana"/>
          <w:lang w:val="it-IT"/>
        </w:rPr>
        <w:t>,</w:t>
      </w:r>
      <w:r>
        <w:rPr>
          <w:rFonts w:ascii="Verdana" w:hAnsi="Verdana"/>
          <w:lang w:val="it-IT"/>
        </w:rPr>
        <w:t xml:space="preserve"> </w:t>
      </w:r>
      <w:r w:rsidR="001F2D58">
        <w:rPr>
          <w:rFonts w:ascii="Verdana" w:hAnsi="Verdana"/>
          <w:lang w:val="it-IT"/>
        </w:rPr>
        <w:t>con eguale attenzione ed entusiasmo</w:t>
      </w:r>
      <w:r w:rsidR="00C66258">
        <w:rPr>
          <w:rFonts w:ascii="Verdana" w:hAnsi="Verdana"/>
          <w:lang w:val="it-IT"/>
        </w:rPr>
        <w:t>,</w:t>
      </w:r>
      <w:r w:rsidR="001F2D58">
        <w:rPr>
          <w:rFonts w:ascii="Verdana" w:hAnsi="Verdana"/>
          <w:lang w:val="it-IT"/>
        </w:rPr>
        <w:t xml:space="preserve"> ai lavori della conferenza da cui sono scaturiti i saggi qui raccolti, così come </w:t>
      </w:r>
      <w:r>
        <w:rPr>
          <w:rFonts w:ascii="Verdana" w:hAnsi="Verdana"/>
          <w:lang w:val="it-IT"/>
        </w:rPr>
        <w:t>a</w:t>
      </w:r>
      <w:r w:rsidR="001F2D58">
        <w:rPr>
          <w:rFonts w:ascii="Verdana" w:hAnsi="Verdana"/>
          <w:lang w:val="it-IT"/>
        </w:rPr>
        <w:t>i</w:t>
      </w:r>
      <w:r>
        <w:rPr>
          <w:rFonts w:ascii="Verdana" w:hAnsi="Verdana"/>
          <w:lang w:val="it-IT"/>
        </w:rPr>
        <w:t xml:space="preserve"> lunghi incontri organizzativi </w:t>
      </w:r>
      <w:r w:rsidR="001F2D58">
        <w:rPr>
          <w:rFonts w:ascii="Verdana" w:hAnsi="Verdana"/>
          <w:lang w:val="it-IT"/>
        </w:rPr>
        <w:t xml:space="preserve">tenuti </w:t>
      </w:r>
      <w:r>
        <w:rPr>
          <w:rFonts w:ascii="Verdana" w:hAnsi="Verdana"/>
          <w:lang w:val="it-IT"/>
        </w:rPr>
        <w:t>nel corso degli ultimi anni</w:t>
      </w:r>
      <w:r w:rsidR="001F2D58">
        <w:rPr>
          <w:rFonts w:ascii="Verdana" w:hAnsi="Verdana"/>
          <w:lang w:val="it-IT"/>
        </w:rPr>
        <w:t>. La mia gratitudine va anche,</w:t>
      </w:r>
      <w:r>
        <w:rPr>
          <w:rFonts w:ascii="Verdana" w:hAnsi="Verdana"/>
          <w:lang w:val="it-IT"/>
        </w:rPr>
        <w:t xml:space="preserve"> naturalmente</w:t>
      </w:r>
      <w:r w:rsidR="001F2D58">
        <w:rPr>
          <w:rFonts w:ascii="Verdana" w:hAnsi="Verdana"/>
          <w:lang w:val="it-IT"/>
        </w:rPr>
        <w:t>, a</w:t>
      </w:r>
      <w:r>
        <w:rPr>
          <w:rFonts w:ascii="Verdana" w:hAnsi="Verdana"/>
          <w:lang w:val="it-IT"/>
        </w:rPr>
        <w:t xml:space="preserve"> Cetta </w:t>
      </w:r>
      <w:proofErr w:type="spellStart"/>
      <w:r>
        <w:rPr>
          <w:rFonts w:ascii="Verdana" w:hAnsi="Verdana"/>
          <w:lang w:val="it-IT"/>
        </w:rPr>
        <w:t>Petrollo</w:t>
      </w:r>
      <w:proofErr w:type="spellEnd"/>
      <w:r>
        <w:rPr>
          <w:rFonts w:ascii="Verdana" w:hAnsi="Verdana"/>
          <w:lang w:val="it-IT"/>
        </w:rPr>
        <w:t xml:space="preserve">, per aver accolto con entusiasmo il primo frutto di questo nostro istituto non una, ma ben due volte, nella rivista </w:t>
      </w:r>
      <w:r w:rsidRPr="002B4DCE">
        <w:rPr>
          <w:rFonts w:ascii="Verdana" w:hAnsi="Verdana"/>
          <w:lang w:val="it-IT"/>
        </w:rPr>
        <w:t>«</w:t>
      </w:r>
      <w:proofErr w:type="spellStart"/>
      <w:r>
        <w:rPr>
          <w:rFonts w:ascii="Verdana" w:hAnsi="Verdana"/>
          <w:lang w:val="it-IT"/>
        </w:rPr>
        <w:t>Rossocorpolingua</w:t>
      </w:r>
      <w:proofErr w:type="spellEnd"/>
      <w:r w:rsidRPr="002B4DCE">
        <w:rPr>
          <w:rFonts w:ascii="Verdana" w:hAnsi="Verdana"/>
          <w:lang w:val="it-IT"/>
        </w:rPr>
        <w:t>»</w:t>
      </w:r>
      <w:r>
        <w:rPr>
          <w:rFonts w:ascii="Verdana" w:hAnsi="Verdana"/>
          <w:lang w:val="it-IT"/>
        </w:rPr>
        <w:t xml:space="preserve"> prima, e </w:t>
      </w:r>
      <w:r>
        <w:rPr>
          <w:rFonts w:ascii="Verdana" w:hAnsi="Verdana"/>
          <w:lang w:val="it-IT"/>
        </w:rPr>
        <w:lastRenderedPageBreak/>
        <w:t>in questa collana poi</w:t>
      </w:r>
      <w:r w:rsidR="001F2D58">
        <w:rPr>
          <w:rFonts w:ascii="Verdana" w:hAnsi="Verdana"/>
          <w:lang w:val="it-IT"/>
        </w:rPr>
        <w:t xml:space="preserve">. </w:t>
      </w:r>
      <w:r w:rsidR="00C413A5">
        <w:rPr>
          <w:rFonts w:ascii="Verdana" w:hAnsi="Verdana"/>
          <w:lang w:val="it-IT"/>
        </w:rPr>
        <w:t>Sono molto felice che q</w:t>
      </w:r>
      <w:r w:rsidR="001F2D58">
        <w:rPr>
          <w:rFonts w:ascii="Verdana" w:hAnsi="Verdana"/>
          <w:lang w:val="it-IT"/>
        </w:rPr>
        <w:t>uesto volume prend</w:t>
      </w:r>
      <w:r w:rsidR="00C413A5">
        <w:rPr>
          <w:rFonts w:ascii="Verdana" w:hAnsi="Verdana"/>
          <w:lang w:val="it-IT"/>
        </w:rPr>
        <w:t>a</w:t>
      </w:r>
      <w:r w:rsidR="001F2D58">
        <w:rPr>
          <w:rFonts w:ascii="Verdana" w:hAnsi="Verdana"/>
          <w:lang w:val="it-IT"/>
        </w:rPr>
        <w:t xml:space="preserve"> ora </w:t>
      </w:r>
      <w:r>
        <w:rPr>
          <w:rFonts w:ascii="Verdana" w:hAnsi="Verdana"/>
          <w:lang w:val="it-IT"/>
        </w:rPr>
        <w:t xml:space="preserve">il suo posto accanto ad altre ottime pubblicazioni, </w:t>
      </w:r>
      <w:r w:rsidR="00C413A5">
        <w:rPr>
          <w:rFonts w:ascii="Verdana" w:hAnsi="Verdana"/>
          <w:lang w:val="it-IT"/>
        </w:rPr>
        <w:t xml:space="preserve">in una serie </w:t>
      </w:r>
      <w:r>
        <w:rPr>
          <w:rFonts w:ascii="Verdana" w:hAnsi="Verdana"/>
          <w:lang w:val="it-IT"/>
        </w:rPr>
        <w:t>dedicat</w:t>
      </w:r>
      <w:r w:rsidR="00C413A5">
        <w:rPr>
          <w:rFonts w:ascii="Verdana" w:hAnsi="Verdana"/>
          <w:lang w:val="it-IT"/>
        </w:rPr>
        <w:t>a</w:t>
      </w:r>
      <w:r>
        <w:rPr>
          <w:rFonts w:ascii="Verdana" w:hAnsi="Verdana"/>
          <w:lang w:val="it-IT"/>
        </w:rPr>
        <w:t xml:space="preserve"> alla ricerca sulla poesia sperimentale del secondo novecento</w:t>
      </w:r>
      <w:r w:rsidR="00C413A5">
        <w:rPr>
          <w:rFonts w:ascii="Verdana" w:hAnsi="Verdana"/>
          <w:lang w:val="it-IT"/>
        </w:rPr>
        <w:t>,</w:t>
      </w:r>
      <w:r>
        <w:rPr>
          <w:rFonts w:ascii="Verdana" w:hAnsi="Verdana"/>
          <w:lang w:val="it-IT"/>
        </w:rPr>
        <w:t xml:space="preserve"> </w:t>
      </w:r>
      <w:r w:rsidR="001F2D58">
        <w:rPr>
          <w:rFonts w:ascii="Verdana" w:hAnsi="Verdana"/>
          <w:lang w:val="it-IT"/>
        </w:rPr>
        <w:t>alla</w:t>
      </w:r>
      <w:r>
        <w:rPr>
          <w:rFonts w:ascii="Verdana" w:hAnsi="Verdana"/>
          <w:lang w:val="it-IT"/>
        </w:rPr>
        <w:t xml:space="preserve"> sua persistenza nelle scritture in versi contemporanee</w:t>
      </w:r>
      <w:r w:rsidR="00C413A5">
        <w:rPr>
          <w:rFonts w:ascii="Verdana" w:hAnsi="Verdana"/>
          <w:lang w:val="it-IT"/>
        </w:rPr>
        <w:t>, e al</w:t>
      </w:r>
      <w:r w:rsidR="001F2D58">
        <w:rPr>
          <w:rFonts w:ascii="Verdana" w:hAnsi="Verdana"/>
          <w:lang w:val="it-IT"/>
        </w:rPr>
        <w:t xml:space="preserve">le questioni più urgenti ed avvincenti </w:t>
      </w:r>
      <w:r w:rsidR="00C413A5">
        <w:rPr>
          <w:rFonts w:ascii="Verdana" w:hAnsi="Verdana"/>
          <w:lang w:val="it-IT"/>
        </w:rPr>
        <w:t xml:space="preserve">che animano i dibattiti della </w:t>
      </w:r>
      <w:r w:rsidR="001F2D58">
        <w:rPr>
          <w:rFonts w:ascii="Verdana" w:hAnsi="Verdana"/>
          <w:lang w:val="it-IT"/>
        </w:rPr>
        <w:t>critica</w:t>
      </w:r>
      <w:r w:rsidR="00C413A5">
        <w:rPr>
          <w:rFonts w:ascii="Verdana" w:hAnsi="Verdana"/>
          <w:lang w:val="it-IT"/>
        </w:rPr>
        <w:t xml:space="preserve"> </w:t>
      </w:r>
      <w:r w:rsidR="00A13E81">
        <w:rPr>
          <w:rFonts w:ascii="Verdana" w:hAnsi="Verdana"/>
          <w:lang w:val="it-IT"/>
        </w:rPr>
        <w:t>in questi ambiti di studio</w:t>
      </w:r>
      <w:r w:rsidR="001F2D58">
        <w:rPr>
          <w:rFonts w:ascii="Verdana" w:hAnsi="Verdana"/>
          <w:lang w:val="it-IT"/>
        </w:rPr>
        <w:t xml:space="preserve">. </w:t>
      </w:r>
    </w:p>
    <w:sectPr w:rsidR="004074ED" w:rsidRPr="001A2982" w:rsidSect="002A07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2A2F6C" w14:textId="77777777" w:rsidR="000A274E" w:rsidRDefault="000A274E" w:rsidP="00A33145">
      <w:r>
        <w:separator/>
      </w:r>
    </w:p>
  </w:endnote>
  <w:endnote w:type="continuationSeparator" w:id="0">
    <w:p w14:paraId="11404A91" w14:textId="77777777" w:rsidR="000A274E" w:rsidRDefault="000A274E" w:rsidP="00A3314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47A480" w14:textId="77777777" w:rsidR="000A274E" w:rsidRDefault="000A274E" w:rsidP="00A33145">
      <w:r>
        <w:separator/>
      </w:r>
    </w:p>
  </w:footnote>
  <w:footnote w:type="continuationSeparator" w:id="0">
    <w:p w14:paraId="4D7D6717" w14:textId="77777777" w:rsidR="000A274E" w:rsidRDefault="000A274E" w:rsidP="00A33145">
      <w:r>
        <w:continuationSeparator/>
      </w:r>
    </w:p>
  </w:footnote>
  <w:footnote w:id="1">
    <w:p w14:paraId="75138A72" w14:textId="77777777" w:rsidR="00A33145" w:rsidRPr="00850CC3" w:rsidRDefault="00A33145" w:rsidP="00A33145">
      <w:pPr>
        <w:pStyle w:val="FootnoteText"/>
        <w:rPr>
          <w:rFonts w:ascii="Verdana" w:hAnsi="Verdana"/>
          <w:lang w:val="it-IT"/>
        </w:rPr>
      </w:pPr>
      <w:r w:rsidRPr="00850CC3">
        <w:rPr>
          <w:rStyle w:val="FootnoteReference"/>
          <w:rFonts w:ascii="Verdana" w:hAnsi="Verdana"/>
          <w:lang w:val="it-IT"/>
        </w:rPr>
        <w:footnoteRef/>
      </w:r>
      <w:r w:rsidRPr="00850CC3">
        <w:rPr>
          <w:rFonts w:ascii="Verdana" w:hAnsi="Verdana"/>
          <w:lang w:val="it-IT"/>
        </w:rPr>
        <w:t xml:space="preserve"> Per ulteriori informazioni si rinvia il lettore al sito web del Centro: </w:t>
      </w:r>
      <w:hyperlink r:id="rId1" w:history="1">
        <w:r w:rsidRPr="00850CC3">
          <w:rPr>
            <w:rStyle w:val="Hyperlink"/>
            <w:rFonts w:ascii="Verdana" w:hAnsi="Verdana"/>
            <w:lang w:val="it-IT"/>
          </w:rPr>
          <w:t>https://centrostudiemiliovilla.com/</w:t>
        </w:r>
      </w:hyperlink>
      <w:r w:rsidRPr="00850CC3">
        <w:rPr>
          <w:rFonts w:ascii="Verdana" w:hAnsi="Verdana"/>
          <w:lang w:val="it-IT"/>
        </w:rPr>
        <w:t xml:space="preserve">.  </w:t>
      </w:r>
    </w:p>
  </w:footnote>
  <w:footnote w:id="2">
    <w:p w14:paraId="09B331B3" w14:textId="77777777" w:rsidR="00A33145" w:rsidRPr="00FA2636" w:rsidRDefault="00A33145" w:rsidP="00A33145">
      <w:pPr>
        <w:pStyle w:val="FootnoteText"/>
        <w:rPr>
          <w:rFonts w:ascii="Verdana" w:hAnsi="Verdana"/>
        </w:rPr>
      </w:pPr>
      <w:r w:rsidRPr="00FA2636">
        <w:rPr>
          <w:rStyle w:val="FootnoteReference"/>
          <w:rFonts w:ascii="Verdana" w:hAnsi="Verdana"/>
        </w:rPr>
        <w:footnoteRef/>
      </w:r>
      <w:r w:rsidRPr="00FA2636">
        <w:rPr>
          <w:rFonts w:ascii="Verdana" w:hAnsi="Verdana"/>
        </w:rPr>
        <w:t xml:space="preserve"> </w:t>
      </w:r>
      <w:proofErr w:type="spellStart"/>
      <w:r>
        <w:rPr>
          <w:rFonts w:ascii="Verdana" w:hAnsi="Verdana"/>
        </w:rPr>
        <w:t>Vedi</w:t>
      </w:r>
      <w:proofErr w:type="spellEnd"/>
      <w:r>
        <w:rPr>
          <w:rFonts w:ascii="Verdana" w:hAnsi="Verdana"/>
        </w:rPr>
        <w:t xml:space="preserve">, per </w:t>
      </w:r>
      <w:proofErr w:type="spellStart"/>
      <w:r>
        <w:rPr>
          <w:rFonts w:ascii="Verdana" w:hAnsi="Verdana"/>
        </w:rPr>
        <w:t>esempio</w:t>
      </w:r>
      <w:proofErr w:type="spellEnd"/>
      <w:r>
        <w:rPr>
          <w:rFonts w:ascii="Verdana" w:hAnsi="Verdana"/>
        </w:rPr>
        <w:t xml:space="preserve">, </w:t>
      </w:r>
      <w:r w:rsidRPr="00FA2636">
        <w:rPr>
          <w:rFonts w:ascii="Verdana" w:hAnsi="Verdana"/>
        </w:rPr>
        <w:t xml:space="preserve">A. TAGLIAFERRI, </w:t>
      </w:r>
      <w:r w:rsidRPr="00FA2636">
        <w:rPr>
          <w:rFonts w:ascii="Verdana" w:hAnsi="Verdana"/>
          <w:i/>
        </w:rPr>
        <w:t xml:space="preserve">Il </w:t>
      </w:r>
      <w:proofErr w:type="spellStart"/>
      <w:r w:rsidRPr="00FA2636">
        <w:rPr>
          <w:rFonts w:ascii="Verdana" w:hAnsi="Verdana"/>
          <w:i/>
        </w:rPr>
        <w:t>clandestino</w:t>
      </w:r>
      <w:proofErr w:type="spellEnd"/>
      <w:r w:rsidRPr="00FA2636">
        <w:rPr>
          <w:rFonts w:ascii="Verdana" w:hAnsi="Verdana"/>
          <w:i/>
        </w:rPr>
        <w:t xml:space="preserve">. Vita e </w:t>
      </w:r>
      <w:proofErr w:type="spellStart"/>
      <w:r w:rsidRPr="00FA2636">
        <w:rPr>
          <w:rFonts w:ascii="Verdana" w:hAnsi="Verdana"/>
          <w:i/>
        </w:rPr>
        <w:t>opere</w:t>
      </w:r>
      <w:proofErr w:type="spellEnd"/>
      <w:r w:rsidRPr="00FA2636">
        <w:rPr>
          <w:rFonts w:ascii="Verdana" w:hAnsi="Verdana"/>
          <w:i/>
        </w:rPr>
        <w:t xml:space="preserve"> di Emilio </w:t>
      </w:r>
      <w:r w:rsidRPr="00FA2636">
        <w:rPr>
          <w:rFonts w:ascii="Verdana" w:hAnsi="Verdana"/>
        </w:rPr>
        <w:t xml:space="preserve">Villa, Roma, </w:t>
      </w:r>
      <w:proofErr w:type="spellStart"/>
      <w:r w:rsidRPr="00FA2636">
        <w:rPr>
          <w:rFonts w:ascii="Verdana" w:hAnsi="Verdana"/>
        </w:rPr>
        <w:t>DeriveApprodi</w:t>
      </w:r>
      <w:proofErr w:type="spellEnd"/>
      <w:r w:rsidRPr="00FA2636">
        <w:rPr>
          <w:rFonts w:ascii="Verdana" w:hAnsi="Verdana"/>
        </w:rPr>
        <w:t>, 2004, p.</w:t>
      </w:r>
      <w:r>
        <w:rPr>
          <w:rFonts w:ascii="Verdana" w:hAnsi="Verdana"/>
        </w:rPr>
        <w:t xml:space="preserve"> 120: “</w:t>
      </w:r>
      <w:r w:rsidRPr="00EF50F2">
        <w:rPr>
          <w:rFonts w:ascii="Verdana" w:hAnsi="Verdana"/>
          <w:sz w:val="22"/>
          <w:szCs w:val="22"/>
          <w:lang w:val="it-IT"/>
        </w:rPr>
        <w:t xml:space="preserve">È assodato che egli [Villa] nutre ammirazione per quello straordinario rappresentante dell’enciclopedismo e dell’immaginazione barocchi che fu il gesuita </w:t>
      </w:r>
      <w:proofErr w:type="spellStart"/>
      <w:r w:rsidRPr="00EF50F2">
        <w:rPr>
          <w:rFonts w:ascii="Verdana" w:hAnsi="Verdana"/>
          <w:sz w:val="22"/>
          <w:szCs w:val="22"/>
          <w:lang w:val="it-IT"/>
        </w:rPr>
        <w:t>Athanasius</w:t>
      </w:r>
      <w:proofErr w:type="spellEnd"/>
      <w:r w:rsidRPr="00EF50F2">
        <w:rPr>
          <w:rFonts w:ascii="Verdana" w:hAnsi="Verdana"/>
          <w:sz w:val="22"/>
          <w:szCs w:val="22"/>
          <w:lang w:val="it-IT"/>
        </w:rPr>
        <w:t xml:space="preserve"> </w:t>
      </w:r>
      <w:proofErr w:type="spellStart"/>
      <w:r w:rsidRPr="00EF50F2">
        <w:rPr>
          <w:rFonts w:ascii="Verdana" w:hAnsi="Verdana"/>
          <w:sz w:val="22"/>
          <w:szCs w:val="22"/>
          <w:lang w:val="it-IT"/>
        </w:rPr>
        <w:t>Kircher</w:t>
      </w:r>
      <w:proofErr w:type="spellEnd"/>
      <w:r w:rsidRPr="00EF50F2">
        <w:rPr>
          <w:rFonts w:ascii="Verdana" w:hAnsi="Verdana"/>
          <w:sz w:val="22"/>
          <w:szCs w:val="22"/>
          <w:lang w:val="it-IT"/>
        </w:rPr>
        <w:t>, fondatore del Museo del Collegio Romano, docente di lingue orientali, studioso di egittologia oltre che di scienze sacre ed esoteriche […]</w:t>
      </w:r>
      <w:r>
        <w:rPr>
          <w:rFonts w:ascii="Verdana" w:hAnsi="Verdana"/>
          <w:sz w:val="22"/>
          <w:szCs w:val="22"/>
          <w:lang w:val="it-IT"/>
        </w:rPr>
        <w:t xml:space="preserve">”.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3145"/>
    <w:rsid w:val="000A274E"/>
    <w:rsid w:val="001A2982"/>
    <w:rsid w:val="001F2D58"/>
    <w:rsid w:val="00284CC3"/>
    <w:rsid w:val="002A0732"/>
    <w:rsid w:val="003C25BD"/>
    <w:rsid w:val="004074ED"/>
    <w:rsid w:val="006B60DC"/>
    <w:rsid w:val="006F2A7D"/>
    <w:rsid w:val="00853DCC"/>
    <w:rsid w:val="00916858"/>
    <w:rsid w:val="00A13E81"/>
    <w:rsid w:val="00A33145"/>
    <w:rsid w:val="00A45552"/>
    <w:rsid w:val="00C02D47"/>
    <w:rsid w:val="00C413A5"/>
    <w:rsid w:val="00C66258"/>
    <w:rsid w:val="00C97301"/>
    <w:rsid w:val="00CA5F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D29F2B1"/>
  <w15:chartTrackingRefBased/>
  <w15:docId w15:val="{B27087CA-B73E-6845-BC27-2105B0740B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A33145"/>
    <w:rPr>
      <w:sz w:val="20"/>
      <w:szCs w:val="20"/>
    </w:rPr>
  </w:style>
  <w:style w:type="character" w:customStyle="1" w:styleId="FootnoteTextChar">
    <w:name w:val="Footnote Text Char"/>
    <w:basedOn w:val="DefaultParagraphFont"/>
    <w:link w:val="FootnoteText"/>
    <w:uiPriority w:val="99"/>
    <w:semiHidden/>
    <w:rsid w:val="00A33145"/>
    <w:rPr>
      <w:sz w:val="20"/>
      <w:szCs w:val="20"/>
    </w:rPr>
  </w:style>
  <w:style w:type="character" w:styleId="FootnoteReference">
    <w:name w:val="footnote reference"/>
    <w:basedOn w:val="DefaultParagraphFont"/>
    <w:uiPriority w:val="99"/>
    <w:semiHidden/>
    <w:unhideWhenUsed/>
    <w:rsid w:val="00A33145"/>
    <w:rPr>
      <w:vertAlign w:val="superscript"/>
    </w:rPr>
  </w:style>
  <w:style w:type="character" w:styleId="Hyperlink">
    <w:name w:val="Hyperlink"/>
    <w:basedOn w:val="DefaultParagraphFont"/>
    <w:uiPriority w:val="99"/>
    <w:unhideWhenUsed/>
    <w:rsid w:val="00A3314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footnotes.xml.rels><?xml version="1.0" encoding="UTF-8" standalone="yes"?>
<Relationships xmlns="http://schemas.openxmlformats.org/package/2006/relationships"><Relationship Id="rId1" Type="http://schemas.openxmlformats.org/officeDocument/2006/relationships/hyperlink" Target="https://centrostudiemiliovilla.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8</Pages>
  <Words>2160</Words>
  <Characters>12318</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7</cp:revision>
  <dcterms:created xsi:type="dcterms:W3CDTF">2024-06-17T16:57:00Z</dcterms:created>
  <dcterms:modified xsi:type="dcterms:W3CDTF">2024-06-18T15:31:00Z</dcterms:modified>
</cp:coreProperties>
</file>