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478" w:rsidRPr="00E859AB" w:rsidRDefault="004C7AF2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Nota della curatrice</w:t>
      </w:r>
    </w:p>
    <w:p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di Marcella Dalila </w:t>
      </w:r>
      <w:proofErr w:type="spellStart"/>
      <w:r w:rsidRPr="00E859AB">
        <w:rPr>
          <w:rFonts w:ascii="Times New Roman" w:hAnsi="Times New Roman" w:cs="Times New Roman"/>
          <w:sz w:val="24"/>
          <w:szCs w:val="24"/>
          <w:lang w:val="it-IT"/>
        </w:rPr>
        <w:t>Muraca</w:t>
      </w:r>
      <w:proofErr w:type="spellEnd"/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F2478" w:rsidRPr="00E859AB" w:rsidRDefault="009F2478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A3835" w:rsidRPr="00E859AB" w:rsidRDefault="00FF58F9" w:rsidP="00C93B28">
      <w:pPr>
        <w:pStyle w:val="Testonotaapidipagin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58F9">
        <w:rPr>
          <w:rFonts w:ascii="Times New Roman" w:hAnsi="Times New Roman" w:cs="Times New Roman"/>
          <w:i/>
          <w:sz w:val="24"/>
          <w:szCs w:val="24"/>
          <w:lang w:val="it-IT"/>
        </w:rPr>
        <w:t>Luoghi, oggetti arredi a case d’autore</w:t>
      </w:r>
      <w:r w:rsidR="00232690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riunisce i contributi presentati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 occasione dei </w:t>
      </w:r>
      <w:r w:rsidR="00C93B28" w:rsidRPr="00E859AB">
        <w:rPr>
          <w:rFonts w:ascii="Times New Roman" w:hAnsi="Times New Roman" w:cs="Times New Roman"/>
          <w:sz w:val="24"/>
          <w:szCs w:val="24"/>
          <w:lang w:val="it-IT"/>
        </w:rPr>
        <w:t>convegni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organizzati </w:t>
      </w:r>
      <w:r w:rsidR="0022425E" w:rsidRPr="00E859AB">
        <w:rPr>
          <w:rFonts w:ascii="Times New Roman" w:hAnsi="Times New Roman" w:cs="Times New Roman"/>
          <w:sz w:val="24"/>
          <w:szCs w:val="24"/>
          <w:lang w:val="it-IT"/>
        </w:rPr>
        <w:t>dall’Associazione L</w:t>
      </w:r>
      <w:r w:rsidR="004A016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etteraria Elio </w:t>
      </w:r>
      <w:proofErr w:type="spellStart"/>
      <w:r w:rsidR="004A0167" w:rsidRPr="00E859AB">
        <w:rPr>
          <w:rFonts w:ascii="Times New Roman" w:hAnsi="Times New Roman" w:cs="Times New Roman"/>
          <w:sz w:val="24"/>
          <w:szCs w:val="24"/>
          <w:lang w:val="it-IT"/>
        </w:rPr>
        <w:t>Pagliarani</w:t>
      </w:r>
      <w:proofErr w:type="spellEnd"/>
      <w:r w:rsidR="006F6C16" w:rsidRPr="00E859AB">
        <w:rPr>
          <w:rFonts w:ascii="Times New Roman" w:hAnsi="Times New Roman" w:cs="Times New Roman"/>
          <w:sz w:val="24"/>
          <w:szCs w:val="24"/>
          <w:lang w:val="it-IT"/>
        </w:rPr>
        <w:t>, in collaborazione con la Fondazi</w:t>
      </w:r>
      <w:r w:rsidR="00AE6FF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one </w:t>
      </w:r>
      <w:proofErr w:type="spellStart"/>
      <w:r w:rsidR="00AE6FF3" w:rsidRPr="00E859AB">
        <w:rPr>
          <w:rFonts w:ascii="Times New Roman" w:hAnsi="Times New Roman" w:cs="Times New Roman"/>
          <w:sz w:val="24"/>
          <w:szCs w:val="24"/>
          <w:lang w:val="it-IT"/>
        </w:rPr>
        <w:t>Baruchello</w:t>
      </w:r>
      <w:proofErr w:type="spellEnd"/>
      <w:r w:rsidR="00AE6FF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nel 2024 e 2025: </w:t>
      </w:r>
      <w:r w:rsidR="008C23AE" w:rsidRPr="00E859AB">
        <w:rPr>
          <w:rFonts w:ascii="Times New Roman" w:hAnsi="Times New Roman" w:cs="Times New Roman"/>
          <w:i/>
          <w:sz w:val="24"/>
          <w:szCs w:val="24"/>
          <w:lang w:val="it-IT"/>
        </w:rPr>
        <w:t>Ri-vedo. Fondi fotografici d’au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t</w:t>
      </w:r>
      <w:r w:rsidR="008C23AE" w:rsidRPr="00E859AB">
        <w:rPr>
          <w:rFonts w:ascii="Times New Roman" w:hAnsi="Times New Roman" w:cs="Times New Roman"/>
          <w:i/>
          <w:sz w:val="24"/>
          <w:szCs w:val="24"/>
          <w:lang w:val="it-IT"/>
        </w:rPr>
        <w:t>o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re. Storie, fisionomie, tutela</w:t>
      </w:r>
      <w:r w:rsidR="00D67CA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(19 novembre 2024), 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Lettere, agende, appunti e memorie</w:t>
      </w:r>
      <w:r w:rsidR="00D67CA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(10 dicembre 2024) e </w:t>
      </w:r>
      <w:r w:rsidR="00D67CAB" w:rsidRPr="00E859AB">
        <w:rPr>
          <w:rFonts w:ascii="Times New Roman" w:hAnsi="Times New Roman" w:cs="Times New Roman"/>
          <w:i/>
          <w:sz w:val="24"/>
          <w:szCs w:val="24"/>
          <w:lang w:val="it-IT"/>
        </w:rPr>
        <w:t>Luoghi, oggetti, arredi e case d’autore. Il contesto degli archivi degli artisti e degli scrittori</w:t>
      </w:r>
      <w:r w:rsidR="00015E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(28 ottobre 2025), insieme ad alcuni contributi nati </w:t>
      </w:r>
      <w:r w:rsidR="003D541E" w:rsidRPr="00E859AB">
        <w:rPr>
          <w:rFonts w:ascii="Times New Roman" w:hAnsi="Times New Roman" w:cs="Times New Roman"/>
          <w:sz w:val="24"/>
          <w:szCs w:val="24"/>
          <w:lang w:val="it-IT"/>
        </w:rPr>
        <w:t>da</w:t>
      </w:r>
      <w:r w:rsidR="00015E8B" w:rsidRPr="00E859A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345D85" w:rsidRPr="00E859A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 xml:space="preserve">discussioni del gruppo di lavoro </w:t>
      </w:r>
      <w:r w:rsidR="00345D85" w:rsidRPr="00E859AB">
        <w:rPr>
          <w:rFonts w:ascii="Times New Roman" w:hAnsi="Times New Roman" w:cs="Times New Roman"/>
          <w:bCs/>
          <w:i/>
          <w:sz w:val="24"/>
          <w:szCs w:val="24"/>
          <w:lang w:val="it-IT"/>
        </w:rPr>
        <w:t>I luoghi della poesia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>, in occasione de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 Convegno della Canadian </w:t>
      </w:r>
      <w:proofErr w:type="spellStart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Association</w:t>
      </w:r>
      <w:proofErr w:type="spellEnd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for</w:t>
      </w:r>
      <w:proofErr w:type="spellEnd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Italian</w:t>
      </w:r>
      <w:proofErr w:type="spellEnd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Stu</w:t>
      </w:r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dies</w:t>
      </w:r>
      <w:proofErr w:type="spellEnd"/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(CAIS), tenutosi online (7-8 giugno 2025) e a Bologna (9-</w:t>
      </w:r>
      <w:r w:rsidR="00345D85" w:rsidRPr="00E859AB">
        <w:rPr>
          <w:rFonts w:ascii="Times New Roman" w:hAnsi="Times New Roman" w:cs="Times New Roman"/>
          <w:sz w:val="24"/>
          <w:szCs w:val="24"/>
          <w:lang w:val="it-IT"/>
        </w:rPr>
        <w:t>11 giugno 2025).</w:t>
      </w:r>
    </w:p>
    <w:p w:rsidR="0022138B" w:rsidRPr="00E859AB" w:rsidRDefault="00551D2C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>La pri</w:t>
      </w:r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ma sezione del volume è dedicata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più recente convegno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8E69B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i cui intenti erano stati 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anticipati da Rosalia </w:t>
      </w:r>
      <w:proofErr w:type="spellStart"/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>Pagliarani</w:t>
      </w:r>
      <w:proofErr w:type="spellEnd"/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A715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nelle pagine introduttive 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>alla precedente pubblicazione</w:t>
      </w:r>
      <w:r w:rsidR="00FF58F9">
        <w:rPr>
          <w:rStyle w:val="Rimandonotaapidipagina"/>
          <w:rFonts w:ascii="Times New Roman" w:hAnsi="Times New Roman" w:cs="Times New Roman"/>
          <w:sz w:val="24"/>
          <w:szCs w:val="24"/>
          <w:lang w:val="it-IT"/>
        </w:rPr>
        <w:footnoteReference w:id="1"/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da lei curata, 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con la </w:t>
      </w:r>
      <w:r w:rsidR="004A016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formulazione del tema </w:t>
      </w:r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display </w:t>
      </w:r>
      <w:proofErr w:type="spellStart"/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>of</w:t>
      </w:r>
      <w:proofErr w:type="spellEnd"/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="004A0167" w:rsidRPr="00E859AB">
        <w:rPr>
          <w:rFonts w:ascii="Times New Roman" w:hAnsi="Times New Roman" w:cs="Times New Roman"/>
          <w:i/>
          <w:sz w:val="24"/>
          <w:szCs w:val="24"/>
          <w:lang w:val="it-IT"/>
        </w:rPr>
        <w:t>arts</w:t>
      </w:r>
      <w:proofErr w:type="spellEnd"/>
      <w:r w:rsidR="0039327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nel contesto delle case d’artista e d’autore</w:t>
      </w:r>
      <w:r w:rsidR="00C927C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39327B" w:rsidRPr="00E859AB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C927C3" w:rsidRPr="00E859AB">
        <w:rPr>
          <w:rFonts w:ascii="Times New Roman" w:hAnsi="Times New Roman" w:cs="Times New Roman"/>
          <w:sz w:val="24"/>
          <w:szCs w:val="24"/>
          <w:lang w:val="it-IT"/>
        </w:rPr>
        <w:t>elle biblioteche</w:t>
      </w:r>
      <w:r w:rsidR="008479B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="002041A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archivi.</w:t>
      </w:r>
      <w:r w:rsidR="0039327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F15B6" w:rsidRPr="00E859AB">
        <w:rPr>
          <w:rFonts w:ascii="Times New Roman" w:hAnsi="Times New Roman" w:cs="Times New Roman"/>
          <w:sz w:val="24"/>
          <w:szCs w:val="24"/>
          <w:lang w:val="it-IT"/>
        </w:rPr>
        <w:t>In questo ambito</w:t>
      </w:r>
      <w:r w:rsidR="005412FC" w:rsidRPr="00E859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F15B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il termine </w:t>
      </w:r>
      <w:r w:rsidR="00860C95" w:rsidRPr="00E859AB">
        <w:rPr>
          <w:rFonts w:ascii="Times New Roman" w:hAnsi="Times New Roman" w:cs="Times New Roman"/>
          <w:i/>
          <w:sz w:val="24"/>
          <w:szCs w:val="24"/>
          <w:lang w:val="it-IT"/>
        </w:rPr>
        <w:t>display</w:t>
      </w:r>
      <w:r w:rsidR="00860C9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si riferisce all’atto di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mostrare,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tanto 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nel senso di disporre nello spazio,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quanto di sviluppare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nel discorso,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secondo la radice latina </w:t>
      </w:r>
      <w:proofErr w:type="spellStart"/>
      <w:r w:rsidR="00D6227D" w:rsidRPr="00E859AB">
        <w:rPr>
          <w:rFonts w:ascii="Times New Roman" w:hAnsi="Times New Roman" w:cs="Times New Roman"/>
          <w:i/>
          <w:sz w:val="24"/>
          <w:szCs w:val="24"/>
          <w:lang w:val="it-IT"/>
        </w:rPr>
        <w:t>displicare</w:t>
      </w:r>
      <w:proofErr w:type="spellEnd"/>
      <w:r w:rsidR="00772082" w:rsidRPr="00E859AB">
        <w:rPr>
          <w:rFonts w:ascii="Times New Roman" w:hAnsi="Times New Roman" w:cs="Times New Roman"/>
          <w:sz w:val="24"/>
          <w:szCs w:val="24"/>
          <w:lang w:val="it-IT"/>
        </w:rPr>
        <w:t>, spiegare</w:t>
      </w:r>
      <w:r w:rsidR="003A1EBC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mettendo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così in risalto la dimensione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narrativa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Leggere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ambienti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domestici di artisti e autori 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implica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dunque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, i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>n questa prospettiva, essere partecipi di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una topologia che comprenda il modo in cui lo sp</w:t>
      </w:r>
      <w:r w:rsidR="00AF26E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azio assume intelligibilità, </w:t>
      </w:r>
      <w:r w:rsidR="00D6227D" w:rsidRPr="00E859AB">
        <w:rPr>
          <w:rFonts w:ascii="Times New Roman" w:hAnsi="Times New Roman" w:cs="Times New Roman"/>
          <w:sz w:val="24"/>
          <w:szCs w:val="24"/>
          <w:lang w:val="it-IT"/>
        </w:rPr>
        <w:t>viene praticato, attraversato e costruito simbolicamente</w:t>
      </w:r>
      <w:r w:rsidR="00904BD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mettendo in </w:t>
      </w:r>
      <w:r w:rsidR="008E69B4" w:rsidRPr="00E859AB">
        <w:rPr>
          <w:rFonts w:ascii="Times New Roman" w:hAnsi="Times New Roman" w:cs="Times New Roman"/>
          <w:sz w:val="24"/>
          <w:szCs w:val="24"/>
          <w:lang w:val="it-IT"/>
        </w:rPr>
        <w:t>relazione opera, luogo, memoria,</w:t>
      </w:r>
      <w:r w:rsidR="00904BD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narrazione</w:t>
      </w:r>
      <w:r w:rsidR="00C73D95"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D66A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Questo è il caso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ED66A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ad esempio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ED66A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interventi di Caterina Borelli sulla casa di famiglia, di Ilaria Serra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sull’</w:t>
      </w:r>
      <w:r w:rsidR="0022138B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Arboreto </w:t>
      </w:r>
      <w:proofErr w:type="spellStart"/>
      <w:r w:rsidR="0022138B" w:rsidRPr="00E859AB">
        <w:rPr>
          <w:rFonts w:ascii="Times New Roman" w:hAnsi="Times New Roman" w:cs="Times New Roman"/>
          <w:i/>
          <w:sz w:val="24"/>
          <w:szCs w:val="24"/>
          <w:lang w:val="it-IT"/>
        </w:rPr>
        <w:t>salvatico</w:t>
      </w:r>
      <w:proofErr w:type="spellEnd"/>
      <w:r w:rsidR="0022138B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ED66A4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di Mario Rigoni Stern 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>e sui versi della poeta italo-americana Paola Corso</w:t>
      </w:r>
      <w:r w:rsidR="005412F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di Giuseppe </w:t>
      </w:r>
      <w:proofErr w:type="spellStart"/>
      <w:r w:rsidR="005412FC" w:rsidRPr="00E859AB">
        <w:rPr>
          <w:rFonts w:ascii="Times New Roman" w:hAnsi="Times New Roman" w:cs="Times New Roman"/>
          <w:sz w:val="24"/>
          <w:szCs w:val="24"/>
          <w:lang w:val="it-IT"/>
        </w:rPr>
        <w:t>Garrera</w:t>
      </w:r>
      <w:proofErr w:type="spellEnd"/>
      <w:r w:rsidR="005412F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sull’abitazione di Luca Maria Patella, di Monica Fabbri sull’Archivio Guareschi a Roncole Verdi.</w:t>
      </w:r>
    </w:p>
    <w:p w:rsidR="00B56D52" w:rsidRPr="00DF1B1A" w:rsidRDefault="00285BF0" w:rsidP="00EA76B2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>Proprio le riflessioni di Caterina Borelli, che aprono il volume, s</w:t>
      </w:r>
      <w:r w:rsidR="003A1EBC">
        <w:rPr>
          <w:rFonts w:ascii="Times New Roman" w:hAnsi="Times New Roman" w:cs="Times New Roman"/>
          <w:sz w:val="24"/>
          <w:szCs w:val="24"/>
          <w:lang w:val="it-IT"/>
        </w:rPr>
        <w:t>ono un’</w:t>
      </w:r>
      <w:r w:rsidR="000061CD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occasione 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="0022138B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soffermarsi sul termine “riattivazione”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9605D">
        <w:rPr>
          <w:rFonts w:ascii="Times New Roman" w:hAnsi="Times New Roman" w:cs="Times New Roman"/>
          <w:sz w:val="24"/>
          <w:szCs w:val="24"/>
          <w:lang w:val="it-IT"/>
        </w:rPr>
        <w:t>L’abitazione di famiglia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dell’a</w:t>
      </w:r>
      <w:r w:rsidR="0069605D">
        <w:rPr>
          <w:rFonts w:ascii="Times New Roman" w:hAnsi="Times New Roman" w:cs="Times New Roman"/>
          <w:sz w:val="24"/>
          <w:szCs w:val="24"/>
          <w:lang w:val="it-IT"/>
        </w:rPr>
        <w:t>utrice e regista, viene indagata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 termini relazionali</w:t>
      </w:r>
      <w:r w:rsidR="00B56D5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nell’ottica di restituire alla casa-museo una qualità di </w:t>
      </w:r>
      <w:proofErr w:type="spellStart"/>
      <w:r w:rsidR="00B56D52" w:rsidRPr="00E859AB">
        <w:rPr>
          <w:rFonts w:ascii="Times New Roman" w:hAnsi="Times New Roman" w:cs="Times New Roman"/>
          <w:i/>
          <w:sz w:val="24"/>
          <w:szCs w:val="24"/>
          <w:lang w:val="it-IT"/>
        </w:rPr>
        <w:t>agency</w:t>
      </w:r>
      <w:proofErr w:type="spellEnd"/>
      <w:r w:rsidR="00423AD1">
        <w:rPr>
          <w:rFonts w:ascii="Times New Roman" w:hAnsi="Times New Roman" w:cs="Times New Roman"/>
          <w:sz w:val="24"/>
          <w:szCs w:val="24"/>
          <w:lang w:val="it-IT"/>
        </w:rPr>
        <w:t>, talvolta poco considerata nei processi</w:t>
      </w:r>
      <w:r w:rsidR="00B56D5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23AD1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proofErr w:type="spellStart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>musealizzazione</w:t>
      </w:r>
      <w:proofErr w:type="spellEnd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degli </w:t>
      </w:r>
      <w:r w:rsidR="000061CD" w:rsidRPr="00E859AB">
        <w:rPr>
          <w:rFonts w:ascii="Times New Roman" w:hAnsi="Times New Roman" w:cs="Times New Roman"/>
          <w:sz w:val="24"/>
          <w:szCs w:val="24"/>
          <w:lang w:val="it-IT"/>
        </w:rPr>
        <w:t>ambienti privat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i. Sempre di casa-museo, o meglio di “indirizzo-identità” parla Silvia Moretti, che a partire dal dipinto di </w:t>
      </w:r>
      <w:proofErr w:type="spellStart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>Marinka</w:t>
      </w:r>
      <w:proofErr w:type="spellEnd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>Dallos</w:t>
      </w:r>
      <w:proofErr w:type="spellEnd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34888" w:rsidRPr="00E859AB">
        <w:rPr>
          <w:rFonts w:ascii="Times New Roman" w:hAnsi="Times New Roman" w:cs="Times New Roman"/>
          <w:i/>
          <w:iCs/>
          <w:sz w:val="24"/>
          <w:szCs w:val="24"/>
          <w:lang w:val="it-IT"/>
        </w:rPr>
        <w:t>Omaggio all’uomo scritto / Casa nostra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del </w:t>
      </w:r>
      <w:r w:rsidR="002C0B90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1969, guida </w:t>
      </w:r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un attraversamento mentale dell’habitat creativo e intellettuale di Gianni </w:t>
      </w:r>
      <w:proofErr w:type="spellStart"/>
      <w:r w:rsidR="00E34888" w:rsidRPr="00E859AB">
        <w:rPr>
          <w:rFonts w:ascii="Times New Roman" w:hAnsi="Times New Roman" w:cs="Times New Roman"/>
          <w:sz w:val="24"/>
          <w:szCs w:val="24"/>
          <w:lang w:val="it-IT"/>
        </w:rPr>
        <w:t>Toti</w:t>
      </w:r>
      <w:proofErr w:type="spellEnd"/>
      <w:r w:rsidR="00E34888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="00C44FDD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Il caso portato all’attenzione da Eleonora Cardinale risponde invece </w:t>
      </w:r>
      <w:r w:rsidR="00EA76B2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alla necessità degli istituti di conservazione di gestire, conservare e valorizzare fondi d’autore complessi. Nasce </w:t>
      </w:r>
      <w:r w:rsidR="00DF1B1A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in questo contesto il</w:t>
      </w:r>
      <w:r w:rsidR="00EA76B2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585EAD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progetto </w:t>
      </w:r>
      <w:r w:rsidR="00EA76B2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“</w:t>
      </w:r>
      <w:r w:rsidR="00585EAD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Spazi900</w:t>
      </w:r>
      <w:r w:rsidR="00EA76B2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”</w:t>
      </w:r>
      <w:r w:rsidR="00585EAD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inaugurato</w:t>
      </w:r>
      <w:r w:rsidR="007D1CC6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nel 2015 presso la Biblioteca Nazionale C</w:t>
      </w:r>
      <w:r w:rsidR="00585EAD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entrale di Roma</w:t>
      </w:r>
      <w:r w:rsidR="00EA76B2" w:rsidRPr="00DF1B1A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. </w:t>
      </w:r>
    </w:p>
    <w:p w:rsidR="00DC7CF7" w:rsidRPr="00E859AB" w:rsidRDefault="00D6227D" w:rsidP="00444D3A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 xml:space="preserve">Chiara </w:t>
      </w:r>
      <w:proofErr w:type="spellStart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>Portesine</w:t>
      </w:r>
      <w:proofErr w:type="spellEnd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 xml:space="preserve"> individua nel contesto della Fondazione </w:t>
      </w:r>
      <w:proofErr w:type="spellStart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>Baruchello</w:t>
      </w:r>
      <w:proofErr w:type="spellEnd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 xml:space="preserve"> uno spazio di possibile rifondazione della ricerca d’archivio. L’analisi di alcuni lavori di Sanguineti, come </w:t>
      </w:r>
      <w:r w:rsidR="00E412FA" w:rsidRPr="00E412FA">
        <w:rPr>
          <w:rFonts w:ascii="Times New Roman" w:hAnsi="Times New Roman" w:cs="Times New Roman"/>
          <w:i/>
          <w:iCs/>
          <w:sz w:val="24"/>
          <w:szCs w:val="24"/>
          <w:lang w:val="it-IT"/>
        </w:rPr>
        <w:t>Giuoco dell’Oca</w:t>
      </w:r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 xml:space="preserve"> (1967) e </w:t>
      </w:r>
      <w:r w:rsidR="00E412FA" w:rsidRPr="00E412FA">
        <w:rPr>
          <w:rFonts w:ascii="Times New Roman" w:hAnsi="Times New Roman" w:cs="Times New Roman"/>
          <w:i/>
          <w:iCs/>
          <w:sz w:val="24"/>
          <w:szCs w:val="24"/>
          <w:lang w:val="it-IT"/>
        </w:rPr>
        <w:t>T.A.T.</w:t>
      </w:r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 xml:space="preserve"> (1967-1968), letti anche attraverso lo scambio epistolare tra l’artista, Edoardo Sanguineti e Renzo </w:t>
      </w:r>
      <w:proofErr w:type="spellStart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>Sommaruga</w:t>
      </w:r>
      <w:proofErr w:type="spellEnd"/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>, rafforza questa prospettiva, che si alimenta di una riflessione critica sul rapporto con la documentazione, tanto da parte dei neoavanguardisti quanto degli studios</w:t>
      </w:r>
      <w:r w:rsidR="00E412FA">
        <w:rPr>
          <w:rFonts w:ascii="Times New Roman" w:hAnsi="Times New Roman" w:cs="Times New Roman"/>
          <w:sz w:val="24"/>
          <w:szCs w:val="24"/>
          <w:lang w:val="it-IT"/>
        </w:rPr>
        <w:t>i e delle studiose di oggi</w:t>
      </w:r>
      <w:r w:rsidR="00E412FA" w:rsidRPr="00E412FA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896C96" w:rsidRPr="00E859AB" w:rsidRDefault="002041AC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Il luogo 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>viene</w:t>
      </w:r>
      <w:r w:rsidR="00551D2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quindi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indagato </w:t>
      </w:r>
      <w:r w:rsidR="004A53AF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anche 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>in relazione alla produzione poetica e letteraria</w:t>
      </w:r>
      <w:r w:rsidR="004A53AF" w:rsidRPr="00E859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come dispositivo simbolico e come spazio interiorizzato. I contributi di Elisa </w:t>
      </w:r>
      <w:proofErr w:type="spellStart"/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>Donda</w:t>
      </w:r>
      <w:proofErr w:type="spellEnd"/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sul Carso come motivo poetico degli scrittori giuliani 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>e Ilaria Serra</w:t>
      </w:r>
      <w:r w:rsidR="005F6E9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96C96" w:rsidRPr="00E859AB">
        <w:rPr>
          <w:rFonts w:ascii="Times New Roman" w:hAnsi="Times New Roman" w:cs="Times New Roman"/>
          <w:sz w:val="24"/>
          <w:szCs w:val="24"/>
          <w:lang w:val="it-IT"/>
        </w:rPr>
        <w:t>sulla produzione poetica</w:t>
      </w:r>
      <w:r w:rsidR="005F6E96" w:rsidRPr="00E859AB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r w:rsidR="005F6E9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di Mario Rigoni Stern e </w:t>
      </w:r>
      <w:r w:rsidR="009761B9" w:rsidRPr="00E859AB">
        <w:rPr>
          <w:rFonts w:ascii="Times New Roman" w:hAnsi="Times New Roman" w:cs="Times New Roman"/>
          <w:sz w:val="24"/>
          <w:szCs w:val="24"/>
          <w:lang w:val="it-IT"/>
        </w:rPr>
        <w:t>Paola Corso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così come il saggio di Antonio D’Ambrosio dedicato a </w:t>
      </w:r>
      <w:r w:rsidR="002F6238" w:rsidRPr="00E859AB">
        <w:rPr>
          <w:rFonts w:ascii="Times New Roman" w:hAnsi="Times New Roman" w:cs="Times New Roman"/>
          <w:i/>
          <w:iCs/>
          <w:sz w:val="24"/>
          <w:szCs w:val="24"/>
          <w:lang w:val="it-IT"/>
        </w:rPr>
        <w:t>Danubio</w:t>
      </w:r>
      <w:r w:rsidR="002F6238" w:rsidRPr="00E859AB">
        <w:rPr>
          <w:rFonts w:ascii="Times New Roman" w:hAnsi="Times New Roman" w:cs="Times New Roman"/>
          <w:sz w:val="24"/>
          <w:szCs w:val="24"/>
          <w:lang w:val="it-IT"/>
        </w:rPr>
        <w:t>, opera cardine di Claudio Magris, mostrano come i luoghi restituiti dalla scrittura siano il risultato di una stratificazion</w:t>
      </w:r>
      <w:r w:rsidR="00896C9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e complessa di esperienza diretta e </w:t>
      </w:r>
      <w:r w:rsidR="00E34794" w:rsidRPr="00E859AB">
        <w:rPr>
          <w:rFonts w:ascii="Times New Roman" w:hAnsi="Times New Roman" w:cs="Times New Roman"/>
          <w:sz w:val="24"/>
          <w:szCs w:val="24"/>
          <w:lang w:val="it-IT"/>
        </w:rPr>
        <w:t>memoria</w:t>
      </w:r>
      <w:r w:rsidR="00896C9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da ricostruire oggi anche attraverso un dialogo tra le opere e i </w:t>
      </w:r>
      <w:r w:rsidR="00E34794" w:rsidRPr="00E859AB">
        <w:rPr>
          <w:rFonts w:ascii="Times New Roman" w:hAnsi="Times New Roman" w:cs="Times New Roman"/>
          <w:sz w:val="24"/>
          <w:szCs w:val="24"/>
          <w:lang w:val="it-IT"/>
        </w:rPr>
        <w:t>documenti d’archivio</w:t>
      </w:r>
      <w:r w:rsidR="00896C96"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A87735" w:rsidRPr="00E859AB" w:rsidRDefault="00AF26EF" w:rsidP="002F2201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>Con differenti premesse, di uno studio su</w:t>
      </w:r>
      <w:r w:rsidR="00E32BC3" w:rsidRPr="00E859AB">
        <w:rPr>
          <w:rFonts w:ascii="Times New Roman" w:hAnsi="Times New Roman" w:cs="Times New Roman"/>
          <w:sz w:val="24"/>
          <w:szCs w:val="24"/>
          <w:lang w:val="it-IT"/>
        </w:rPr>
        <w:t>lla</w:t>
      </w:r>
      <w:r w:rsidR="00B904AA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dimensione spaziale nella ricerca artistic</w:t>
      </w:r>
      <w:r w:rsidR="00BB68D4" w:rsidRPr="00E859A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E32BC3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di Emilio Villa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anche </w:t>
      </w:r>
      <w:r w:rsidR="00BB68D4" w:rsidRPr="00E859A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saggi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di Sara Massafra e Serena Ferrando,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indagano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il tema della spazializzazione</w:t>
      </w:r>
      <w:r w:rsidR="00974C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come pratica di 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relazione. </w:t>
      </w:r>
      <w:r w:rsidR="00CD4B58" w:rsidRPr="00E859AB">
        <w:rPr>
          <w:rFonts w:ascii="Times New Roman" w:hAnsi="Times New Roman" w:cs="Times New Roman"/>
          <w:sz w:val="24"/>
          <w:szCs w:val="24"/>
          <w:lang w:val="it-IT"/>
        </w:rPr>
        <w:t>I due contributi sottoli</w:t>
      </w:r>
      <w:r w:rsidR="00D75772">
        <w:rPr>
          <w:rFonts w:ascii="Times New Roman" w:hAnsi="Times New Roman" w:cs="Times New Roman"/>
          <w:sz w:val="24"/>
          <w:szCs w:val="24"/>
          <w:lang w:val="it-IT"/>
        </w:rPr>
        <w:t>neano come la pratica di Villa sia anticipatrice di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modalità di lettura e di esposizione che interrogano direttamente il rappor</w:t>
      </w:r>
      <w:r w:rsidR="000507F0" w:rsidRPr="00E859AB">
        <w:rPr>
          <w:rFonts w:ascii="Times New Roman" w:hAnsi="Times New Roman" w:cs="Times New Roman"/>
          <w:sz w:val="24"/>
          <w:szCs w:val="24"/>
          <w:lang w:val="it-IT"/>
        </w:rPr>
        <w:t>to tra opera, archivio e messa in scena</w:t>
      </w:r>
      <w:r w:rsidR="00FB7287"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F2201" w:rsidRPr="00E859AB" w:rsidRDefault="009A3835" w:rsidP="002F2201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La seconda sezione del libro raccoglie 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>contributi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>presentati in occasione del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convegno </w:t>
      </w:r>
      <w:r w:rsidRPr="00E859AB">
        <w:rPr>
          <w:rFonts w:ascii="Times New Roman" w:hAnsi="Times New Roman" w:cs="Times New Roman"/>
          <w:i/>
          <w:sz w:val="24"/>
          <w:szCs w:val="24"/>
          <w:lang w:val="it-IT"/>
        </w:rPr>
        <w:t>Lettere, agende, appunti e memorie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dedicato 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alle scritture private </w:t>
      </w:r>
      <w:r w:rsidR="00A01F39" w:rsidRPr="00E859AB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C35F9">
        <w:rPr>
          <w:rFonts w:ascii="Times New Roman" w:hAnsi="Times New Roman" w:cs="Times New Roman"/>
          <w:sz w:val="24"/>
          <w:szCs w:val="24"/>
          <w:lang w:val="it-IT"/>
        </w:rPr>
        <w:t>altre tipologie di documenti, che sono stati</w:t>
      </w:r>
      <w:r w:rsidR="009266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a lungo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definiti “minori</w:t>
      </w:r>
      <w:r w:rsidR="004A53AF" w:rsidRPr="00E859AB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4C5990" w:rsidRPr="00E859A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B28F9" w:rsidRPr="00E859AB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4A53AF" w:rsidRPr="00E859AB">
        <w:rPr>
          <w:rFonts w:ascii="Times New Roman" w:hAnsi="Times New Roman" w:cs="Times New Roman"/>
          <w:sz w:val="24"/>
          <w:szCs w:val="24"/>
          <w:lang w:val="it-IT"/>
        </w:rPr>
        <w:t>e agende, i libri, i taccuini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si dimostrano luoghi in cui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le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dediche,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gli 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appunti,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le 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>note,</w:t>
      </w:r>
      <w:r w:rsidR="00DB28F9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D138A" w:rsidRPr="00E859AB">
        <w:rPr>
          <w:rFonts w:ascii="Times New Roman" w:hAnsi="Times New Roman" w:cs="Times New Roman"/>
          <w:sz w:val="24"/>
          <w:szCs w:val="24"/>
          <w:lang w:val="it-IT"/>
        </w:rPr>
        <w:t>fanno coesistere opera e processo</w:t>
      </w:r>
      <w:r w:rsidR="00DB28F9" w:rsidRPr="00E859AB">
        <w:rPr>
          <w:rFonts w:ascii="Times New Roman" w:hAnsi="Times New Roman" w:cs="Times New Roman"/>
          <w:sz w:val="24"/>
          <w:szCs w:val="24"/>
          <w:lang w:val="it-IT"/>
        </w:rPr>
        <w:t>. La loro presenza negli archivi non si esaurisce in una funzione documentaria, ma attiva uno spazio critic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>o capace di far emergere legami e</w:t>
      </w:r>
      <w:r w:rsidR="00F51C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scambi intellettuali,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come è il caso degli esemplari di libro che racchiudono le dediche studiate</w:t>
      </w:r>
      <w:r w:rsidR="00F51C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da Barbara Mancini all’i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nterno 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della sezione “Riservati” 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dell’Archivio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Elio</w:t>
      </w:r>
      <w:r w:rsidR="00DC35F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C35F9">
        <w:rPr>
          <w:rFonts w:ascii="Times New Roman" w:hAnsi="Times New Roman" w:cs="Times New Roman"/>
          <w:sz w:val="24"/>
          <w:szCs w:val="24"/>
          <w:lang w:val="it-IT"/>
        </w:rPr>
        <w:t>Pagliarani</w:t>
      </w:r>
      <w:proofErr w:type="spellEnd"/>
      <w:r w:rsidR="00DC35F9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così come dei documenti presenti nell’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rchivio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Giuseppe Bertolucci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della</w:t>
      </w:r>
      <w:r w:rsidR="00DC35F9">
        <w:rPr>
          <w:rFonts w:ascii="Times New Roman" w:hAnsi="Times New Roman" w:cs="Times New Roman"/>
          <w:sz w:val="24"/>
          <w:szCs w:val="24"/>
          <w:lang w:val="it-IT"/>
        </w:rPr>
        <w:t xml:space="preserve"> Fondazione Bernardo Bertolucci; d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>ei diversi lasciti d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ell’Archivio</w:t>
      </w:r>
      <w:r w:rsidR="00DC35F9">
        <w:rPr>
          <w:rFonts w:ascii="Times New Roman" w:hAnsi="Times New Roman" w:cs="Times New Roman"/>
          <w:sz w:val="24"/>
          <w:szCs w:val="24"/>
          <w:lang w:val="it-IT"/>
        </w:rPr>
        <w:t xml:space="preserve"> del Novecento della Sapienza; d</w:t>
      </w:r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el Fondo Corrispondenze dell’Archivio della Fondazione </w:t>
      </w:r>
      <w:proofErr w:type="spellStart"/>
      <w:r w:rsidR="002F2201" w:rsidRPr="00E859AB">
        <w:rPr>
          <w:rFonts w:ascii="Times New Roman" w:hAnsi="Times New Roman" w:cs="Times New Roman"/>
          <w:sz w:val="24"/>
          <w:szCs w:val="24"/>
          <w:lang w:val="it-IT"/>
        </w:rPr>
        <w:t>Baruchello</w:t>
      </w:r>
      <w:proofErr w:type="spellEnd"/>
      <w:r w:rsidR="00DC35F9">
        <w:rPr>
          <w:rFonts w:ascii="Times New Roman" w:hAnsi="Times New Roman" w:cs="Times New Roman"/>
          <w:sz w:val="24"/>
          <w:szCs w:val="24"/>
          <w:lang w:val="it-IT"/>
        </w:rPr>
        <w:t>; d</w:t>
      </w:r>
      <w:r w:rsidR="004A597C" w:rsidRPr="00E859AB">
        <w:rPr>
          <w:rFonts w:ascii="Times New Roman" w:hAnsi="Times New Roman" w:cs="Times New Roman"/>
          <w:sz w:val="24"/>
          <w:szCs w:val="24"/>
          <w:lang w:val="it-IT"/>
        </w:rPr>
        <w:t>el Fondo Federico De Roberto della Società di Storia Patria per la Sicilia Orientale.</w:t>
      </w:r>
    </w:p>
    <w:p w:rsidR="00F205F5" w:rsidRPr="00E859AB" w:rsidRDefault="00F20715" w:rsidP="00C93B28">
      <w:pPr>
        <w:pStyle w:val="Testonotaapidipagina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859AB">
        <w:rPr>
          <w:rFonts w:ascii="Times New Roman" w:hAnsi="Times New Roman" w:cs="Times New Roman"/>
          <w:sz w:val="24"/>
          <w:szCs w:val="24"/>
          <w:lang w:val="it-IT"/>
        </w:rPr>
        <w:t>L’archivio inteso come spazio vivo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>, capace non solo di accogliere ma di generare nuove narrazioni,</w:t>
      </w:r>
      <w:r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costituisce dunque u</w:t>
      </w:r>
      <w:r w:rsidR="00F51C41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no </w:t>
      </w:r>
      <w:r w:rsidR="004A53AF" w:rsidRPr="00E859AB">
        <w:rPr>
          <w:rFonts w:ascii="Times New Roman" w:hAnsi="Times New Roman" w:cs="Times New Roman"/>
          <w:sz w:val="24"/>
          <w:szCs w:val="24"/>
          <w:lang w:val="it-IT"/>
        </w:rPr>
        <w:t>dei nuclei tematici dell’intero volume</w:t>
      </w:r>
      <w:r w:rsidR="00F97922" w:rsidRPr="00E859AB">
        <w:rPr>
          <w:rFonts w:ascii="Times New Roman" w:hAnsi="Times New Roman" w:cs="Times New Roman"/>
          <w:sz w:val="24"/>
          <w:szCs w:val="24"/>
          <w:lang w:val="it-IT"/>
        </w:rPr>
        <w:t>, che nella terza sezione del libro</w:t>
      </w:r>
      <w:r w:rsidR="00DC35F9" w:rsidRPr="00DC35F9">
        <w:rPr>
          <w:rFonts w:ascii="Times New Roman" w:hAnsi="Times New Roman" w:cs="Times New Roman"/>
          <w:i/>
          <w:sz w:val="24"/>
          <w:szCs w:val="24"/>
          <w:lang w:val="it-IT"/>
        </w:rPr>
        <w:t>, Fondi fotografici e narrazioni visive</w:t>
      </w:r>
      <w:r w:rsidR="00DC35F9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F9792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si articola a partire dall’analisi di alcuni importanti contesti italiani, ma anche dalla memoria personale. I contributi di Giovanni Fontana e Ruggero Passeri, muovendo dal racconto autobiografico e da materiali fotografici, permettono di ricostruire importanti scenari del contesto della ricerca artistica del secondo Novecento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F9792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Della vitalità </w:t>
      </w:r>
      <w:r w:rsidR="008D2106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e capacità </w:t>
      </w:r>
      <w:r w:rsidR="0049077F">
        <w:rPr>
          <w:rFonts w:ascii="Times New Roman" w:hAnsi="Times New Roman" w:cs="Times New Roman"/>
          <w:sz w:val="24"/>
          <w:szCs w:val="24"/>
          <w:lang w:val="it-IT"/>
        </w:rPr>
        <w:t xml:space="preserve">dell’archivio di dare avvio a </w:t>
      </w:r>
      <w:r w:rsidR="00F9792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nuove letture, sono una testimonianza </w:t>
      </w:r>
      <w:r w:rsidR="00B250B0" w:rsidRPr="00E859AB">
        <w:rPr>
          <w:rFonts w:ascii="Times New Roman" w:hAnsi="Times New Roman" w:cs="Times New Roman"/>
          <w:sz w:val="24"/>
          <w:szCs w:val="24"/>
          <w:lang w:val="it-IT"/>
        </w:rPr>
        <w:t>i contributi che riguardano</w:t>
      </w:r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l’Archivio Tomaso </w:t>
      </w:r>
      <w:proofErr w:type="spellStart"/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>Binga</w:t>
      </w:r>
      <w:proofErr w:type="spellEnd"/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0E262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che, al pari della produzione fotografica dell’artista, si rivela un dispositivo capace di continuare a generare nuovi significati;</w:t>
      </w:r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l’</w:t>
      </w:r>
      <w:r w:rsidR="00B250B0" w:rsidRPr="00E859AB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rchivio fotografico di Mario </w:t>
      </w:r>
      <w:proofErr w:type="spellStart"/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>Dondero</w:t>
      </w:r>
      <w:proofErr w:type="spellEnd"/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 conservato presso la Fototeca Provinciale di Fermo</w:t>
      </w:r>
      <w:r w:rsidR="000E2627" w:rsidRPr="00E859AB">
        <w:rPr>
          <w:rFonts w:ascii="Times New Roman" w:hAnsi="Times New Roman" w:cs="Times New Roman"/>
          <w:sz w:val="24"/>
          <w:szCs w:val="24"/>
          <w:lang w:val="it-IT"/>
        </w:rPr>
        <w:t>, il cui lavoro di riordino, digitalizzazione e restauro è nato in dialogo diretto con l’autore a partire da registrazioni sonore, processi di selezione</w:t>
      </w:r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0E262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esercizi di memoria attiva; </w:t>
      </w:r>
      <w:r w:rsidR="007320A2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così come gli 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>archivi letterari del Centro Manoscritti dell’Università di Pavia</w:t>
      </w:r>
      <w:r w:rsidR="009526B7" w:rsidRPr="00E859AB">
        <w:rPr>
          <w:rFonts w:ascii="Times New Roman" w:hAnsi="Times New Roman" w:cs="Times New Roman"/>
          <w:sz w:val="24"/>
          <w:szCs w:val="24"/>
          <w:lang w:val="it-IT"/>
        </w:rPr>
        <w:t xml:space="preserve">, di cui Nicoletta Trotta mette </w:t>
      </w:r>
      <w:r w:rsidR="00F205F5" w:rsidRPr="00E859AB">
        <w:rPr>
          <w:rFonts w:ascii="Times New Roman" w:hAnsi="Times New Roman" w:cs="Times New Roman"/>
          <w:sz w:val="24"/>
          <w:szCs w:val="24"/>
          <w:lang w:val="it-IT"/>
        </w:rPr>
        <w:t>in luce un progressivo ampliamento della nozione stessa di archivio letterario e delle sue modalità di accesso, interpretazione e valorizzazione.</w:t>
      </w:r>
    </w:p>
    <w:p w:rsidR="00935E0E" w:rsidRPr="00E859AB" w:rsidRDefault="00935E0E" w:rsidP="00C93B28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935E0E" w:rsidRPr="00E859AB" w:rsidSect="000E2627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B3" w:rsidRDefault="004557B3" w:rsidP="00FF58F9">
      <w:pPr>
        <w:spacing w:after="0" w:line="240" w:lineRule="auto"/>
      </w:pPr>
      <w:r>
        <w:separator/>
      </w:r>
    </w:p>
  </w:endnote>
  <w:endnote w:type="continuationSeparator" w:id="0">
    <w:p w:rsidR="004557B3" w:rsidRDefault="004557B3" w:rsidP="00FF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B3" w:rsidRDefault="004557B3" w:rsidP="00FF58F9">
      <w:pPr>
        <w:spacing w:after="0" w:line="240" w:lineRule="auto"/>
      </w:pPr>
      <w:r>
        <w:separator/>
      </w:r>
    </w:p>
  </w:footnote>
  <w:footnote w:type="continuationSeparator" w:id="0">
    <w:p w:rsidR="004557B3" w:rsidRDefault="004557B3" w:rsidP="00FF58F9">
      <w:pPr>
        <w:spacing w:after="0" w:line="240" w:lineRule="auto"/>
      </w:pPr>
      <w:r>
        <w:continuationSeparator/>
      </w:r>
    </w:p>
  </w:footnote>
  <w:footnote w:id="1">
    <w:p w:rsidR="00FF58F9" w:rsidRPr="00C35E5F" w:rsidRDefault="00FF58F9">
      <w:pPr>
        <w:pStyle w:val="Testonotaapidipagina"/>
        <w:rPr>
          <w:rFonts w:ascii="Times New Roman" w:hAnsi="Times New Roman" w:cs="Times New Roman"/>
          <w:lang w:val="it-IT"/>
        </w:rPr>
      </w:pPr>
      <w:r w:rsidRPr="00C35E5F">
        <w:rPr>
          <w:rStyle w:val="Rimandonotaapidipagina"/>
          <w:rFonts w:ascii="Times New Roman" w:hAnsi="Times New Roman" w:cs="Times New Roman"/>
        </w:rPr>
        <w:footnoteRef/>
      </w:r>
      <w:r w:rsidRPr="00C35E5F">
        <w:rPr>
          <w:rFonts w:ascii="Times New Roman" w:hAnsi="Times New Roman" w:cs="Times New Roman"/>
        </w:rPr>
        <w:t xml:space="preserve"> </w:t>
      </w:r>
      <w:r w:rsidRPr="00C35E5F">
        <w:rPr>
          <w:rFonts w:ascii="Times New Roman" w:hAnsi="Times New Roman" w:cs="Times New Roman"/>
          <w:lang w:val="it-IT"/>
        </w:rPr>
        <w:t xml:space="preserve">R. PAGLIARANI, </w:t>
      </w:r>
      <w:r w:rsidRPr="00C35E5F">
        <w:rPr>
          <w:rFonts w:ascii="Times New Roman" w:hAnsi="Times New Roman" w:cs="Times New Roman"/>
          <w:i/>
          <w:lang w:val="it-IT"/>
        </w:rPr>
        <w:t>Spigolando tra gli archivi del Novecento</w:t>
      </w:r>
      <w:r w:rsidRPr="00C35E5F">
        <w:rPr>
          <w:rFonts w:ascii="Times New Roman" w:hAnsi="Times New Roman" w:cs="Times New Roman"/>
          <w:lang w:val="it-IT"/>
        </w:rPr>
        <w:t>, in Carte, libri e memoria. Contributi per un discorso sulla conservazione del</w:t>
      </w:r>
      <w:r w:rsidR="00C35E5F">
        <w:rPr>
          <w:rFonts w:ascii="Times New Roman" w:hAnsi="Times New Roman" w:cs="Times New Roman"/>
          <w:lang w:val="it-IT"/>
        </w:rPr>
        <w:t xml:space="preserve"> futuro, a cura di </w:t>
      </w:r>
      <w:proofErr w:type="spellStart"/>
      <w:r w:rsidR="00C35E5F">
        <w:rPr>
          <w:rFonts w:ascii="Times New Roman" w:hAnsi="Times New Roman" w:cs="Times New Roman"/>
          <w:lang w:val="it-IT"/>
        </w:rPr>
        <w:t>EAD</w:t>
      </w:r>
      <w:proofErr w:type="spellEnd"/>
      <w:r w:rsidR="00C35E5F">
        <w:rPr>
          <w:rFonts w:ascii="Times New Roman" w:hAnsi="Times New Roman" w:cs="Times New Roman"/>
          <w:lang w:val="it-IT"/>
        </w:rPr>
        <w:t>.</w:t>
      </w:r>
      <w:r w:rsidRPr="00C35E5F">
        <w:rPr>
          <w:rFonts w:ascii="Times New Roman" w:hAnsi="Times New Roman" w:cs="Times New Roman"/>
          <w:lang w:val="it-IT"/>
        </w:rPr>
        <w:t xml:space="preserve">, Genova, ZONA, 2024, pp. 11-13.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E84"/>
    <w:rsid w:val="0000307C"/>
    <w:rsid w:val="000061CD"/>
    <w:rsid w:val="00015E8B"/>
    <w:rsid w:val="00016CAB"/>
    <w:rsid w:val="000260CF"/>
    <w:rsid w:val="000360F5"/>
    <w:rsid w:val="000365A3"/>
    <w:rsid w:val="00040969"/>
    <w:rsid w:val="000507F0"/>
    <w:rsid w:val="00052D67"/>
    <w:rsid w:val="000740D6"/>
    <w:rsid w:val="000B0C4D"/>
    <w:rsid w:val="000B30BF"/>
    <w:rsid w:val="000E2627"/>
    <w:rsid w:val="000E446A"/>
    <w:rsid w:val="000E6424"/>
    <w:rsid w:val="00101E6D"/>
    <w:rsid w:val="00130618"/>
    <w:rsid w:val="00134930"/>
    <w:rsid w:val="00147373"/>
    <w:rsid w:val="001671C0"/>
    <w:rsid w:val="0016758E"/>
    <w:rsid w:val="001733A1"/>
    <w:rsid w:val="001921F1"/>
    <w:rsid w:val="001E1A42"/>
    <w:rsid w:val="002041AC"/>
    <w:rsid w:val="0022138B"/>
    <w:rsid w:val="0022425E"/>
    <w:rsid w:val="00232690"/>
    <w:rsid w:val="00242A67"/>
    <w:rsid w:val="0025381C"/>
    <w:rsid w:val="002608F8"/>
    <w:rsid w:val="00282932"/>
    <w:rsid w:val="00285BF0"/>
    <w:rsid w:val="00291C62"/>
    <w:rsid w:val="002B17A8"/>
    <w:rsid w:val="002C0B90"/>
    <w:rsid w:val="002E1897"/>
    <w:rsid w:val="002F2201"/>
    <w:rsid w:val="002F6238"/>
    <w:rsid w:val="00345D85"/>
    <w:rsid w:val="003656BC"/>
    <w:rsid w:val="003714D1"/>
    <w:rsid w:val="003922BE"/>
    <w:rsid w:val="0039327B"/>
    <w:rsid w:val="003A1EBC"/>
    <w:rsid w:val="003B55D9"/>
    <w:rsid w:val="003D541E"/>
    <w:rsid w:val="003F1254"/>
    <w:rsid w:val="00423AD1"/>
    <w:rsid w:val="0042676E"/>
    <w:rsid w:val="00437230"/>
    <w:rsid w:val="00440B1E"/>
    <w:rsid w:val="00442C6D"/>
    <w:rsid w:val="00444D3A"/>
    <w:rsid w:val="004557B3"/>
    <w:rsid w:val="00461720"/>
    <w:rsid w:val="004738F8"/>
    <w:rsid w:val="00484CF2"/>
    <w:rsid w:val="0049077F"/>
    <w:rsid w:val="004923D3"/>
    <w:rsid w:val="004A0167"/>
    <w:rsid w:val="004A30A5"/>
    <w:rsid w:val="004A53AF"/>
    <w:rsid w:val="004A597C"/>
    <w:rsid w:val="004B775F"/>
    <w:rsid w:val="004C3B7C"/>
    <w:rsid w:val="004C5990"/>
    <w:rsid w:val="004C7AF2"/>
    <w:rsid w:val="00506142"/>
    <w:rsid w:val="00522190"/>
    <w:rsid w:val="00525C3E"/>
    <w:rsid w:val="005412FC"/>
    <w:rsid w:val="00541F1C"/>
    <w:rsid w:val="005479BC"/>
    <w:rsid w:val="00551D2C"/>
    <w:rsid w:val="00552288"/>
    <w:rsid w:val="005522B1"/>
    <w:rsid w:val="005751AD"/>
    <w:rsid w:val="005852F1"/>
    <w:rsid w:val="00585EAD"/>
    <w:rsid w:val="005E17BD"/>
    <w:rsid w:val="005F6342"/>
    <w:rsid w:val="005F6E96"/>
    <w:rsid w:val="00615FBC"/>
    <w:rsid w:val="00623165"/>
    <w:rsid w:val="00624E22"/>
    <w:rsid w:val="0065717C"/>
    <w:rsid w:val="0069605D"/>
    <w:rsid w:val="006F10AC"/>
    <w:rsid w:val="006F15B6"/>
    <w:rsid w:val="006F5E6C"/>
    <w:rsid w:val="006F6C16"/>
    <w:rsid w:val="00701622"/>
    <w:rsid w:val="00704F45"/>
    <w:rsid w:val="0072449D"/>
    <w:rsid w:val="00726728"/>
    <w:rsid w:val="007320A2"/>
    <w:rsid w:val="007356BF"/>
    <w:rsid w:val="00772082"/>
    <w:rsid w:val="007A0FA7"/>
    <w:rsid w:val="007A691E"/>
    <w:rsid w:val="007B28E9"/>
    <w:rsid w:val="007D1CC6"/>
    <w:rsid w:val="007E1F7F"/>
    <w:rsid w:val="007E3A5D"/>
    <w:rsid w:val="00804020"/>
    <w:rsid w:val="00807D3F"/>
    <w:rsid w:val="008479B4"/>
    <w:rsid w:val="00851A1B"/>
    <w:rsid w:val="00860C95"/>
    <w:rsid w:val="0086546C"/>
    <w:rsid w:val="00896C96"/>
    <w:rsid w:val="008A0918"/>
    <w:rsid w:val="008C23AE"/>
    <w:rsid w:val="008C4FD7"/>
    <w:rsid w:val="008D2106"/>
    <w:rsid w:val="008E69B4"/>
    <w:rsid w:val="008F0085"/>
    <w:rsid w:val="00904BDB"/>
    <w:rsid w:val="00905554"/>
    <w:rsid w:val="00926641"/>
    <w:rsid w:val="00935E0E"/>
    <w:rsid w:val="00940ABB"/>
    <w:rsid w:val="009428D7"/>
    <w:rsid w:val="009526B7"/>
    <w:rsid w:val="00956624"/>
    <w:rsid w:val="00974CA2"/>
    <w:rsid w:val="009761B9"/>
    <w:rsid w:val="009A3835"/>
    <w:rsid w:val="009B570B"/>
    <w:rsid w:val="009C0624"/>
    <w:rsid w:val="009D739C"/>
    <w:rsid w:val="009F2478"/>
    <w:rsid w:val="00A01F39"/>
    <w:rsid w:val="00A05ADB"/>
    <w:rsid w:val="00A14822"/>
    <w:rsid w:val="00A47215"/>
    <w:rsid w:val="00A54522"/>
    <w:rsid w:val="00A87643"/>
    <w:rsid w:val="00A87735"/>
    <w:rsid w:val="00A967D4"/>
    <w:rsid w:val="00AA0B32"/>
    <w:rsid w:val="00AC5E84"/>
    <w:rsid w:val="00AE6FF3"/>
    <w:rsid w:val="00AF26EF"/>
    <w:rsid w:val="00B12829"/>
    <w:rsid w:val="00B250B0"/>
    <w:rsid w:val="00B56D52"/>
    <w:rsid w:val="00B57249"/>
    <w:rsid w:val="00B83C59"/>
    <w:rsid w:val="00B904AA"/>
    <w:rsid w:val="00BA5A3C"/>
    <w:rsid w:val="00BB3E5E"/>
    <w:rsid w:val="00BB68D4"/>
    <w:rsid w:val="00BC6AD2"/>
    <w:rsid w:val="00C35E5F"/>
    <w:rsid w:val="00C42AB4"/>
    <w:rsid w:val="00C44FDD"/>
    <w:rsid w:val="00C73D95"/>
    <w:rsid w:val="00C77FC1"/>
    <w:rsid w:val="00C927C3"/>
    <w:rsid w:val="00C93B28"/>
    <w:rsid w:val="00CA715C"/>
    <w:rsid w:val="00CD4B58"/>
    <w:rsid w:val="00D03C85"/>
    <w:rsid w:val="00D05594"/>
    <w:rsid w:val="00D26D76"/>
    <w:rsid w:val="00D3088B"/>
    <w:rsid w:val="00D50535"/>
    <w:rsid w:val="00D57786"/>
    <w:rsid w:val="00D6023B"/>
    <w:rsid w:val="00D6227D"/>
    <w:rsid w:val="00D64934"/>
    <w:rsid w:val="00D67CAB"/>
    <w:rsid w:val="00D718EE"/>
    <w:rsid w:val="00D75772"/>
    <w:rsid w:val="00DB28F9"/>
    <w:rsid w:val="00DB5CE1"/>
    <w:rsid w:val="00DC35F9"/>
    <w:rsid w:val="00DC7CF7"/>
    <w:rsid w:val="00DE1EFC"/>
    <w:rsid w:val="00DF1B1A"/>
    <w:rsid w:val="00E0086B"/>
    <w:rsid w:val="00E238D1"/>
    <w:rsid w:val="00E24967"/>
    <w:rsid w:val="00E32BC3"/>
    <w:rsid w:val="00E34794"/>
    <w:rsid w:val="00E34888"/>
    <w:rsid w:val="00E412FA"/>
    <w:rsid w:val="00E833DA"/>
    <w:rsid w:val="00E8436D"/>
    <w:rsid w:val="00E859AB"/>
    <w:rsid w:val="00EA292C"/>
    <w:rsid w:val="00EA76B2"/>
    <w:rsid w:val="00EC2C70"/>
    <w:rsid w:val="00ED138A"/>
    <w:rsid w:val="00ED66A4"/>
    <w:rsid w:val="00EE7778"/>
    <w:rsid w:val="00F10026"/>
    <w:rsid w:val="00F205F5"/>
    <w:rsid w:val="00F20715"/>
    <w:rsid w:val="00F418AF"/>
    <w:rsid w:val="00F51C41"/>
    <w:rsid w:val="00F52D67"/>
    <w:rsid w:val="00F60B50"/>
    <w:rsid w:val="00F7460B"/>
    <w:rsid w:val="00F80AD5"/>
    <w:rsid w:val="00F9434C"/>
    <w:rsid w:val="00F97922"/>
    <w:rsid w:val="00FB7287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C3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67CAB"/>
    <w:rPr>
      <w:b/>
      <w:bCs/>
    </w:rPr>
  </w:style>
  <w:style w:type="character" w:styleId="Enfasicorsivo">
    <w:name w:val="Emphasis"/>
    <w:basedOn w:val="Carpredefinitoparagrafo"/>
    <w:uiPriority w:val="20"/>
    <w:qFormat/>
    <w:rsid w:val="00D67CAB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45D85"/>
    <w:pPr>
      <w:spacing w:after="0" w:line="240" w:lineRule="auto"/>
    </w:pPr>
    <w:rPr>
      <w:kern w:val="2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45D85"/>
    <w:rPr>
      <w:kern w:val="2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27D"/>
    <w:rPr>
      <w:rFonts w:ascii="Tahoma" w:hAnsi="Tahoma" w:cs="Tahoma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58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9415-BCF1-47B5-94F1-EC92471B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7229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Gaming</dc:creator>
  <cp:lastModifiedBy>Pc Gaming</cp:lastModifiedBy>
  <cp:revision>190</cp:revision>
  <dcterms:created xsi:type="dcterms:W3CDTF">2026-01-02T09:48:00Z</dcterms:created>
  <dcterms:modified xsi:type="dcterms:W3CDTF">2026-02-23T07:54:00Z</dcterms:modified>
</cp:coreProperties>
</file>