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BC34" w14:textId="77777777" w:rsidR="00414DF3" w:rsidRPr="009947C4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Indice</w:t>
      </w:r>
    </w:p>
    <w:p w14:paraId="0C58DF20" w14:textId="77777777" w:rsidR="00414DF3" w:rsidRPr="009947C4" w:rsidRDefault="00414DF3" w:rsidP="009947C4">
      <w:pPr>
        <w:spacing w:before="240" w:after="0"/>
        <w:rPr>
          <w:rFonts w:ascii="Times New Roman" w:hAnsi="Times New Roman"/>
        </w:rPr>
      </w:pPr>
    </w:p>
    <w:p w14:paraId="487485FF" w14:textId="77777777" w:rsidR="005B4A82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Introduzione</w:t>
      </w:r>
      <w:r w:rsidR="00C970CD" w:rsidRPr="009947C4">
        <w:rPr>
          <w:rFonts w:ascii="Times New Roman" w:hAnsi="Times New Roman"/>
        </w:rPr>
        <w:t xml:space="preserve">, di Cetta Petrollo Pagliarani </w:t>
      </w:r>
    </w:p>
    <w:p w14:paraId="7C5DE5F6" w14:textId="2004C72B" w:rsidR="0099549B" w:rsidRPr="009947C4" w:rsidRDefault="0099549B" w:rsidP="009947C4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Introduzione, di Carla Subrizi </w:t>
      </w:r>
    </w:p>
    <w:p w14:paraId="39456A65" w14:textId="02AA75AF" w:rsidR="00414DF3" w:rsidRPr="009947C4" w:rsidRDefault="0099549B" w:rsidP="009947C4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Nota della curatrice del volume</w:t>
      </w:r>
      <w:r w:rsidR="005B4A82" w:rsidRPr="009947C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di</w:t>
      </w:r>
      <w:r w:rsidR="005B4A82" w:rsidRPr="009947C4">
        <w:rPr>
          <w:rFonts w:ascii="Times New Roman" w:hAnsi="Times New Roman"/>
        </w:rPr>
        <w:t xml:space="preserve"> </w:t>
      </w:r>
      <w:r w:rsidR="00414DF3" w:rsidRPr="009947C4">
        <w:rPr>
          <w:rFonts w:ascii="Times New Roman" w:hAnsi="Times New Roman"/>
        </w:rPr>
        <w:t xml:space="preserve">Marcella </w:t>
      </w:r>
      <w:r w:rsidR="005B4A82" w:rsidRPr="009947C4">
        <w:rPr>
          <w:rFonts w:ascii="Times New Roman" w:hAnsi="Times New Roman"/>
        </w:rPr>
        <w:t xml:space="preserve">Dalila </w:t>
      </w:r>
      <w:r w:rsidR="00414DF3" w:rsidRPr="009947C4">
        <w:rPr>
          <w:rFonts w:ascii="Times New Roman" w:hAnsi="Times New Roman"/>
        </w:rPr>
        <w:t>Muraca</w:t>
      </w:r>
    </w:p>
    <w:p w14:paraId="370F679A" w14:textId="77777777" w:rsidR="005B4A82" w:rsidRPr="009947C4" w:rsidRDefault="005B4A82" w:rsidP="009947C4">
      <w:pPr>
        <w:spacing w:before="240" w:after="0"/>
        <w:rPr>
          <w:rFonts w:ascii="Times New Roman" w:hAnsi="Times New Roman"/>
          <w:caps/>
        </w:rPr>
      </w:pPr>
    </w:p>
    <w:p w14:paraId="650660A6" w14:textId="77777777"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Luoghi</w:t>
      </w:r>
      <w:r w:rsidR="00D063DF" w:rsidRPr="009947C4">
        <w:rPr>
          <w:rFonts w:ascii="Times New Roman" w:hAnsi="Times New Roman"/>
          <w:smallCaps/>
        </w:rPr>
        <w:t>, oggetti e case d’autore</w:t>
      </w:r>
    </w:p>
    <w:p w14:paraId="40B6BB1D" w14:textId="77777777" w:rsidR="00C03F73" w:rsidRDefault="00FD6696" w:rsidP="009947C4">
      <w:pPr>
        <w:pStyle w:val="Corpo"/>
        <w:spacing w:before="240" w:line="276" w:lineRule="auto"/>
        <w:rPr>
          <w:rStyle w:val="Nessuno"/>
          <w:rFonts w:ascii="Times New Roman" w:hAnsi="Times New Roman" w:cs="Times New Roman"/>
          <w:sz w:val="22"/>
          <w:szCs w:val="22"/>
        </w:rPr>
      </w:pPr>
      <w:r w:rsidRPr="009947C4">
        <w:rPr>
          <w:rStyle w:val="Nessuno"/>
          <w:rFonts w:ascii="Times New Roman" w:hAnsi="Times New Roman" w:cs="Times New Roman"/>
          <w:bCs/>
          <w:i/>
          <w:kern w:val="0"/>
          <w:sz w:val="22"/>
          <w:szCs w:val="22"/>
        </w:rPr>
        <w:t xml:space="preserve">Riattivare gli spazi. </w:t>
      </w:r>
      <w:r w:rsidRPr="009947C4">
        <w:rPr>
          <w:rStyle w:val="Nessuno"/>
          <w:rFonts w:ascii="Times New Roman" w:hAnsi="Times New Roman" w:cs="Times New Roman"/>
          <w:bCs/>
          <w:i/>
          <w:sz w:val="22"/>
          <w:szCs w:val="22"/>
        </w:rPr>
        <w:t>Case, oggetti e arredi: tra museo e archivio</w:t>
      </w:r>
      <w:r w:rsidR="00C03F73" w:rsidRPr="009947C4">
        <w:rPr>
          <w:rStyle w:val="Nessuno"/>
          <w:rFonts w:ascii="Times New Roman" w:hAnsi="Times New Roman" w:cs="Times New Roman"/>
          <w:bCs/>
          <w:kern w:val="0"/>
          <w:sz w:val="22"/>
          <w:szCs w:val="22"/>
        </w:rPr>
        <w:t xml:space="preserve">, </w:t>
      </w:r>
      <w:r w:rsidRPr="009947C4">
        <w:rPr>
          <w:rStyle w:val="Nessuno"/>
          <w:rFonts w:ascii="Times New Roman" w:hAnsi="Times New Roman" w:cs="Times New Roman"/>
          <w:sz w:val="22"/>
          <w:szCs w:val="22"/>
        </w:rPr>
        <w:t>di Caterina Borelli</w:t>
      </w:r>
    </w:p>
    <w:p w14:paraId="3D351636" w14:textId="77777777" w:rsidR="00871E4A" w:rsidRPr="00871E4A" w:rsidRDefault="00871E4A" w:rsidP="009947C4">
      <w:pPr>
        <w:pStyle w:val="Corpo"/>
        <w:spacing w:before="240" w:line="276" w:lineRule="auto"/>
        <w:rPr>
          <w:rFonts w:ascii="Times New Roman" w:hAnsi="Times New Roman"/>
          <w:iCs/>
          <w:sz w:val="22"/>
          <w:szCs w:val="22"/>
        </w:rPr>
      </w:pPr>
      <w:r w:rsidRPr="00871E4A">
        <w:rPr>
          <w:rFonts w:ascii="Times New Roman" w:hAnsi="Times New Roman"/>
          <w:i/>
          <w:iCs/>
          <w:sz w:val="22"/>
          <w:szCs w:val="22"/>
        </w:rPr>
        <w:t>Ricostruire le stanze degli scrittori: l’autore e i suoi oggetti</w:t>
      </w:r>
      <w:r w:rsidRPr="00871E4A">
        <w:rPr>
          <w:rFonts w:ascii="Times New Roman" w:hAnsi="Times New Roman"/>
          <w:iCs/>
          <w:sz w:val="22"/>
          <w:szCs w:val="22"/>
        </w:rPr>
        <w:t xml:space="preserve">, </w:t>
      </w:r>
      <w:r w:rsidRPr="00871E4A">
        <w:rPr>
          <w:rFonts w:ascii="Times New Roman" w:hAnsi="Times New Roman"/>
          <w:bCs/>
          <w:sz w:val="22"/>
          <w:szCs w:val="22"/>
        </w:rPr>
        <w:t>di Eleonora Cardinale</w:t>
      </w:r>
    </w:p>
    <w:p w14:paraId="38A1E4D1" w14:textId="77777777"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Il Club dei Ventitré: l'Archivio Guareschi a Roncole Verdi</w:t>
      </w:r>
      <w:r w:rsidR="00C03F73"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 xml:space="preserve">di Monica Fabbri </w:t>
      </w:r>
    </w:p>
    <w:p w14:paraId="35D3FF8A" w14:textId="77777777"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Attraversare l’Europa dagli ava</w:t>
      </w:r>
      <w:r w:rsidR="00C03F73"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ntesti del Fondo Claudio Magris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br/>
      </w:r>
      <w:r w:rsidRPr="009947C4">
        <w:rPr>
          <w:rFonts w:ascii="Times New Roman" w:hAnsi="Times New Roman" w:cs="Times New Roman"/>
          <w:bCs/>
          <w:iCs/>
          <w:sz w:val="22"/>
          <w:szCs w:val="22"/>
        </w:rPr>
        <w:t>di</w:t>
      </w:r>
      <w:r w:rsidRPr="009947C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9947C4">
        <w:rPr>
          <w:rFonts w:ascii="Times New Roman" w:hAnsi="Times New Roman" w:cs="Times New Roman"/>
          <w:sz w:val="22"/>
          <w:szCs w:val="22"/>
        </w:rPr>
        <w:t>Antonio D’Ambrosio</w:t>
      </w:r>
    </w:p>
    <w:p w14:paraId="20FF3444" w14:textId="77777777" w:rsidR="005B4A82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 xml:space="preserve">Edoardo Sanguineti e Gianfranco Baruchello: un </w:t>
      </w:r>
      <w:r w:rsidRPr="009947C4">
        <w:rPr>
          <w:rFonts w:ascii="Times New Roman" w:hAnsi="Times New Roman" w:cs="Times New Roman"/>
          <w:i/>
          <w:iCs/>
          <w:sz w:val="22"/>
          <w:szCs w:val="22"/>
        </w:rPr>
        <w:t>giuoco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epistolare</w:t>
      </w:r>
      <w:r w:rsidR="005B4A82" w:rsidRPr="009947C4">
        <w:rPr>
          <w:rFonts w:ascii="Times New Roman" w:hAnsi="Times New Roman" w:cs="Times New Roman"/>
          <w:sz w:val="22"/>
          <w:szCs w:val="22"/>
        </w:rPr>
        <w:t xml:space="preserve">, </w:t>
      </w:r>
      <w:r w:rsidR="005B4A82" w:rsidRPr="009947C4">
        <w:rPr>
          <w:rFonts w:ascii="Times New Roman" w:hAnsi="Times New Roman" w:cs="Times New Roman"/>
          <w:sz w:val="22"/>
          <w:szCs w:val="22"/>
        </w:rPr>
        <w:br/>
      </w:r>
      <w:r w:rsidRPr="009947C4">
        <w:rPr>
          <w:rFonts w:ascii="Times New Roman" w:hAnsi="Times New Roman" w:cs="Times New Roman"/>
          <w:sz w:val="22"/>
          <w:szCs w:val="22"/>
        </w:rPr>
        <w:t xml:space="preserve">di Chiara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Portesine</w:t>
      </w:r>
      <w:proofErr w:type="spellEnd"/>
      <w:r w:rsidRPr="009947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84D417" w14:textId="77777777" w:rsidR="001705B8" w:rsidRPr="009947C4" w:rsidRDefault="001705B8" w:rsidP="009947C4">
      <w:pPr>
        <w:pStyle w:val="Corpo"/>
        <w:spacing w:before="240" w:line="276" w:lineRule="auto"/>
        <w:rPr>
          <w:rFonts w:ascii="Times New Roman" w:hAnsi="Times New Roman" w:cs="Times New Roman"/>
          <w:bCs/>
          <w:kern w:val="0"/>
          <w:sz w:val="22"/>
          <w:szCs w:val="22"/>
        </w:rPr>
      </w:pP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Immagini devozionali. 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Luca Maria Patella.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Alcune considerazioni sulle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Leonardo disseminate sulle pareti e nei cassetti della casa di Luca Maria Patella</w:t>
      </w:r>
      <w:r w:rsidRPr="009947C4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, di </w:t>
      </w:r>
      <w:r w:rsidRPr="009947C4">
        <w:rPr>
          <w:rFonts w:ascii="Times New Roman" w:hAnsi="Times New Roman" w:cs="Times New Roman"/>
          <w:sz w:val="22"/>
          <w:szCs w:val="22"/>
        </w:rPr>
        <w:t xml:space="preserve">Giuseppe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Garrera</w:t>
      </w:r>
      <w:proofErr w:type="spellEnd"/>
    </w:p>
    <w:p w14:paraId="77C969D1" w14:textId="77777777" w:rsidR="005B4A82" w:rsidRPr="009947C4" w:rsidRDefault="00FD6696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La casa e il bosco di Mario Rigoni Stern ad Asiago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>Ilaria Serra</w:t>
      </w:r>
    </w:p>
    <w:p w14:paraId="04ED73AF" w14:textId="77777777" w:rsidR="00C970CD" w:rsidRPr="009947C4" w:rsidRDefault="00C03F73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Le scalinate di Pittsburgh e la poesia di Paola Corso</w:t>
      </w:r>
      <w:r w:rsidRPr="009947C4">
        <w:rPr>
          <w:rFonts w:ascii="Times New Roman" w:hAnsi="Times New Roman"/>
        </w:rPr>
        <w:t xml:space="preserve">, di Ilaria </w:t>
      </w:r>
      <w:r w:rsidR="00C970CD" w:rsidRPr="009947C4">
        <w:rPr>
          <w:rFonts w:ascii="Times New Roman" w:hAnsi="Times New Roman"/>
        </w:rPr>
        <w:t>Serra</w:t>
      </w:r>
    </w:p>
    <w:p w14:paraId="247BC4B0" w14:textId="77777777" w:rsidR="005B4A82" w:rsidRPr="009947C4" w:rsidRDefault="00FD6696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Memorie e rappresentazioni della</w:t>
      </w:r>
      <w:r w:rsidR="005B4A82" w:rsidRPr="009947C4">
        <w:rPr>
          <w:rFonts w:ascii="Times New Roman" w:hAnsi="Times New Roman"/>
          <w:i/>
        </w:rPr>
        <w:t xml:space="preserve"> casa di via dei Giornalisti di</w:t>
      </w:r>
      <w:r w:rsidRPr="009947C4">
        <w:rPr>
          <w:rFonts w:ascii="Times New Roman" w:hAnsi="Times New Roman"/>
          <w:i/>
        </w:rPr>
        <w:t xml:space="preserve"> </w:t>
      </w:r>
      <w:r w:rsidR="005B4A82" w:rsidRPr="009947C4">
        <w:rPr>
          <w:rFonts w:ascii="Times New Roman" w:hAnsi="Times New Roman"/>
          <w:i/>
        </w:rPr>
        <w:t>Gianni Toti</w:t>
      </w:r>
      <w:r w:rsidR="005B4A82" w:rsidRPr="009947C4">
        <w:rPr>
          <w:rFonts w:ascii="Times New Roman" w:hAnsi="Times New Roman"/>
        </w:rPr>
        <w:t>,</w:t>
      </w:r>
      <w:r w:rsidR="005B4A82" w:rsidRPr="009947C4">
        <w:rPr>
          <w:rFonts w:ascii="Times New Roman" w:hAnsi="Times New Roman"/>
        </w:rPr>
        <w:br/>
      </w:r>
      <w:r w:rsidRPr="009947C4">
        <w:rPr>
          <w:rFonts w:ascii="Times New Roman" w:hAnsi="Times New Roman"/>
        </w:rPr>
        <w:t>di Silvia Moretti</w:t>
      </w:r>
    </w:p>
    <w:p w14:paraId="3B354BAF" w14:textId="77777777" w:rsidR="00FD6696" w:rsidRPr="0099549B" w:rsidRDefault="00FD6696" w:rsidP="009947C4">
      <w:pPr>
        <w:pStyle w:val="Nessunaspaziatura"/>
        <w:spacing w:before="240" w:line="276" w:lineRule="auto"/>
        <w:rPr>
          <w:rFonts w:ascii="Times New Roman" w:hAnsi="Times New Roman"/>
          <w:lang w:val="en-US"/>
        </w:rPr>
      </w:pPr>
      <w:r w:rsidRPr="009947C4">
        <w:rPr>
          <w:rFonts w:ascii="Times New Roman" w:hAnsi="Times New Roman"/>
          <w:bCs/>
          <w:i/>
          <w:lang w:val="en-US"/>
        </w:rPr>
        <w:t>Cartographies of Sound: Emilio Villa and the Sonic Landscape of the Brazilian</w:t>
      </w:r>
      <w:r w:rsidRPr="009947C4">
        <w:rPr>
          <w:rFonts w:ascii="Times New Roman" w:hAnsi="Times New Roman"/>
          <w:bCs/>
          <w:lang w:val="en-US"/>
        </w:rPr>
        <w:t xml:space="preserve"> </w:t>
      </w:r>
      <w:r w:rsidRPr="009F0836">
        <w:rPr>
          <w:rFonts w:ascii="Times New Roman" w:hAnsi="Times New Roman"/>
          <w:bCs/>
          <w:i/>
          <w:lang w:val="en-US"/>
        </w:rPr>
        <w:t>Forest</w:t>
      </w:r>
      <w:r w:rsidRPr="009947C4">
        <w:rPr>
          <w:rFonts w:ascii="Times New Roman" w:hAnsi="Times New Roman"/>
          <w:bCs/>
          <w:lang w:val="en-US"/>
        </w:rPr>
        <w:t xml:space="preserve">, di </w:t>
      </w:r>
      <w:r w:rsidRPr="009947C4">
        <w:rPr>
          <w:rFonts w:ascii="Times New Roman" w:hAnsi="Times New Roman"/>
          <w:lang w:val="en-US"/>
        </w:rPr>
        <w:t xml:space="preserve">Sara </w:t>
      </w:r>
      <w:proofErr w:type="spellStart"/>
      <w:r w:rsidRPr="009947C4">
        <w:rPr>
          <w:rFonts w:ascii="Times New Roman" w:hAnsi="Times New Roman"/>
          <w:lang w:val="en-US"/>
        </w:rPr>
        <w:t>Massafra</w:t>
      </w:r>
      <w:proofErr w:type="spellEnd"/>
    </w:p>
    <w:p w14:paraId="06A557D0" w14:textId="77777777" w:rsidR="005B4A82" w:rsidRPr="0099549B" w:rsidRDefault="00FD6696" w:rsidP="009947C4">
      <w:pPr>
        <w:spacing w:before="240" w:after="0"/>
        <w:rPr>
          <w:rFonts w:ascii="Times New Roman" w:hAnsi="Times New Roman"/>
        </w:rPr>
      </w:pPr>
      <w:r w:rsidRPr="0099549B">
        <w:rPr>
          <w:rFonts w:ascii="Times New Roman" w:hAnsi="Times New Roman"/>
          <w:i/>
        </w:rPr>
        <w:t xml:space="preserve">Emilio </w:t>
      </w:r>
      <w:proofErr w:type="spellStart"/>
      <w:r w:rsidRPr="0099549B">
        <w:rPr>
          <w:rFonts w:ascii="Times New Roman" w:hAnsi="Times New Roman"/>
          <w:i/>
        </w:rPr>
        <w:t>Villa’s</w:t>
      </w:r>
      <w:proofErr w:type="spellEnd"/>
      <w:r w:rsidRPr="0099549B">
        <w:rPr>
          <w:rFonts w:ascii="Times New Roman" w:hAnsi="Times New Roman"/>
          <w:i/>
        </w:rPr>
        <w:t xml:space="preserve"> </w:t>
      </w:r>
      <w:proofErr w:type="spellStart"/>
      <w:r w:rsidRPr="0099549B">
        <w:rPr>
          <w:rFonts w:ascii="Times New Roman" w:hAnsi="Times New Roman"/>
          <w:i/>
        </w:rPr>
        <w:t>Poetic</w:t>
      </w:r>
      <w:proofErr w:type="spellEnd"/>
      <w:r w:rsidRPr="0099549B">
        <w:rPr>
          <w:rFonts w:ascii="Times New Roman" w:hAnsi="Times New Roman"/>
          <w:i/>
        </w:rPr>
        <w:t xml:space="preserve"> </w:t>
      </w:r>
      <w:proofErr w:type="spellStart"/>
      <w:r w:rsidRPr="0099549B">
        <w:rPr>
          <w:rFonts w:ascii="Times New Roman" w:hAnsi="Times New Roman"/>
          <w:i/>
        </w:rPr>
        <w:t>Soundscapes</w:t>
      </w:r>
      <w:proofErr w:type="spellEnd"/>
      <w:r w:rsidRPr="0099549B">
        <w:rPr>
          <w:rFonts w:ascii="Times New Roman" w:hAnsi="Times New Roman"/>
          <w:i/>
        </w:rPr>
        <w:t xml:space="preserve"> in the Digital </w:t>
      </w:r>
      <w:proofErr w:type="spellStart"/>
      <w:r w:rsidRPr="0099549B">
        <w:rPr>
          <w:rFonts w:ascii="Times New Roman" w:hAnsi="Times New Roman"/>
          <w:i/>
        </w:rPr>
        <w:t>Realm</w:t>
      </w:r>
      <w:proofErr w:type="spellEnd"/>
      <w:r w:rsidRPr="009947C4">
        <w:rPr>
          <w:rFonts w:ascii="Times New Roman" w:hAnsi="Times New Roman"/>
        </w:rPr>
        <w:t>, di Serena Ferrando</w:t>
      </w:r>
    </w:p>
    <w:p w14:paraId="102674DF" w14:textId="77777777" w:rsidR="00FD6696" w:rsidRPr="0099549B" w:rsidRDefault="00FD6696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Il Carso come motivo poetico negli scrittori della prima metà del Novecento</w:t>
      </w:r>
      <w:r w:rsidRPr="009947C4">
        <w:rPr>
          <w:rFonts w:ascii="Times New Roman" w:hAnsi="Times New Roman"/>
        </w:rPr>
        <w:t xml:space="preserve">, </w:t>
      </w:r>
      <w:r w:rsidRPr="009947C4">
        <w:rPr>
          <w:rFonts w:ascii="Times New Roman" w:eastAsia="CIDFont+F1" w:hAnsi="Times New Roman"/>
        </w:rPr>
        <w:t>di Elisa Donda</w:t>
      </w:r>
    </w:p>
    <w:p w14:paraId="2E5E4C3B" w14:textId="77777777"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</w:p>
    <w:p w14:paraId="729F3644" w14:textId="77777777" w:rsidR="00D063DF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Scritture private. Appunti, lettere e memorie</w:t>
      </w:r>
    </w:p>
    <w:p w14:paraId="60F1CFCE" w14:textId="77777777" w:rsidR="00D063DF" w:rsidRPr="009947C4" w:rsidRDefault="00D063DF" w:rsidP="009947C4">
      <w:pPr>
        <w:spacing w:before="240" w:line="276" w:lineRule="auto"/>
        <w:ind w:right="438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Rileggere gli anni Sessanta attraverso una corrispondenza internazionale</w:t>
      </w:r>
      <w:r w:rsidRPr="009947C4">
        <w:rPr>
          <w:rFonts w:ascii="Times New Roman" w:hAnsi="Times New Roman"/>
        </w:rPr>
        <w:t>, di Ottavia Galloni</w:t>
      </w:r>
    </w:p>
    <w:p w14:paraId="37BDEA7A" w14:textId="77777777" w:rsidR="00D063DF" w:rsidRPr="009947C4" w:rsidRDefault="00D063DF" w:rsidP="009947C4">
      <w:pPr>
        <w:pStyle w:val="Corpo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Lettere, diari, collaborazioni, collezioni: attivare l’archivio tra generazioni. Riflessioni su un lavoro in progresso</w:t>
      </w:r>
      <w:r w:rsidRPr="009947C4">
        <w:rPr>
          <w:rFonts w:ascii="Times New Roman" w:hAnsi="Times New Roman" w:cs="Times New Roman"/>
          <w:sz w:val="22"/>
          <w:szCs w:val="22"/>
        </w:rPr>
        <w:t>, di Caterina Borelli</w:t>
      </w:r>
    </w:p>
    <w:p w14:paraId="0BD91F98" w14:textId="77777777" w:rsidR="00D063DF" w:rsidRPr="009947C4" w:rsidRDefault="00D063DF" w:rsidP="009947C4">
      <w:pPr>
        <w:pStyle w:val="Corpo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«Di me, e della mia voce, ne ho abbastanza». Il lavoro di traduzione nelle lettere di Liliana Magrini a Paola Masino</w:t>
      </w:r>
      <w:r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>di Sara Gregori</w:t>
      </w:r>
    </w:p>
    <w:p w14:paraId="239DB275" w14:textId="77777777" w:rsidR="00D063DF" w:rsidRPr="009947C4" w:rsidRDefault="00D063DF" w:rsidP="009947C4">
      <w:pPr>
        <w:pStyle w:val="Nessunaspaziatura"/>
        <w:spacing w:before="240" w:line="276" w:lineRule="auto"/>
        <w:jc w:val="both"/>
        <w:rPr>
          <w:rFonts w:ascii="Times New Roman" w:hAnsi="Times New Roman"/>
          <w:iCs/>
        </w:rPr>
      </w:pPr>
      <w:r w:rsidRPr="009947C4">
        <w:rPr>
          <w:rFonts w:ascii="Times New Roman" w:hAnsi="Times New Roman"/>
          <w:i/>
          <w:iCs/>
        </w:rPr>
        <w:lastRenderedPageBreak/>
        <w:t>Ada Negri nell’Archivio del Novecento: le lettere al fedele critico Vittorio Orazi</w:t>
      </w:r>
      <w:r w:rsidRPr="009947C4">
        <w:rPr>
          <w:rFonts w:ascii="Times New Roman" w:hAnsi="Times New Roman"/>
          <w:iCs/>
        </w:rPr>
        <w:t xml:space="preserve">, di </w:t>
      </w:r>
      <w:r w:rsidRPr="009947C4">
        <w:rPr>
          <w:rFonts w:ascii="Times New Roman" w:hAnsi="Times New Roman"/>
        </w:rPr>
        <w:t>Sara Gregori</w:t>
      </w:r>
    </w:p>
    <w:p w14:paraId="73D3FABB" w14:textId="77777777" w:rsidR="00D063DF" w:rsidRPr="009947C4" w:rsidRDefault="00D063DF" w:rsidP="009F0836">
      <w:pPr>
        <w:spacing w:before="240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Il diario in pubblico come dialogo culturale col mondo</w:t>
      </w:r>
      <w:r w:rsidRPr="009947C4">
        <w:rPr>
          <w:rFonts w:ascii="Times New Roman" w:hAnsi="Times New Roman"/>
        </w:rPr>
        <w:t xml:space="preserve">, di Marco Palladini </w:t>
      </w:r>
    </w:p>
    <w:p w14:paraId="2646DC09" w14:textId="77777777" w:rsidR="00414DF3" w:rsidRPr="009947C4" w:rsidRDefault="008D43D0" w:rsidP="009947C4">
      <w:pPr>
        <w:spacing w:before="240" w:after="0"/>
        <w:rPr>
          <w:rFonts w:ascii="Times New Roman" w:hAnsi="Times New Roman"/>
          <w:caps/>
          <w:smallCaps/>
        </w:rPr>
      </w:pPr>
      <w:r w:rsidRPr="009947C4">
        <w:rPr>
          <w:rFonts w:ascii="Times New Roman" w:hAnsi="Times New Roman"/>
          <w:i/>
        </w:rPr>
        <w:t>“A Elio, maestro d’arte e di vita”: le dediche nei libri della Biblioteca Pagliarani</w:t>
      </w:r>
      <w:r w:rsidRPr="009947C4">
        <w:rPr>
          <w:rFonts w:ascii="Times New Roman" w:hAnsi="Times New Roman"/>
        </w:rPr>
        <w:t>, di Barbara Mancini</w:t>
      </w:r>
    </w:p>
    <w:p w14:paraId="077401BE" w14:textId="77777777" w:rsidR="00CE17A3" w:rsidRPr="009947C4" w:rsidRDefault="00CE17A3" w:rsidP="009947C4">
      <w:pPr>
        <w:spacing w:before="240" w:after="0" w:line="240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bCs/>
          <w:i/>
        </w:rPr>
        <w:t>«Gli anni ’80 sono nostri».</w:t>
      </w:r>
      <w:r w:rsidR="00D063DF" w:rsidRPr="009947C4">
        <w:rPr>
          <w:rFonts w:ascii="Times New Roman" w:hAnsi="Times New Roman"/>
          <w:bCs/>
          <w:i/>
        </w:rPr>
        <w:t xml:space="preserve"> </w:t>
      </w:r>
      <w:r w:rsidRPr="009947C4">
        <w:rPr>
          <w:rFonts w:ascii="Times New Roman" w:hAnsi="Times New Roman"/>
          <w:bCs/>
          <w:i/>
        </w:rPr>
        <w:t>Giuseppe Bertolucci e Marco Tullio Giordana: carte da un’amicizia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>Francesco Pascali</w:t>
      </w:r>
    </w:p>
    <w:p w14:paraId="0873798B" w14:textId="77777777" w:rsidR="00414DF3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Appunti, quaderni e ritagli: il laboratorio nascosto di Federico De Roberto</w:t>
      </w:r>
      <w:r w:rsidRPr="009947C4">
        <w:rPr>
          <w:rFonts w:ascii="Times New Roman" w:hAnsi="Times New Roman"/>
        </w:rPr>
        <w:t>, di Giorgia Sciuto e Mauro Distefano</w:t>
      </w:r>
    </w:p>
    <w:p w14:paraId="510A80B8" w14:textId="77777777" w:rsidR="00D063DF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</w:p>
    <w:p w14:paraId="1AF8E7AA" w14:textId="77777777" w:rsidR="00525C3E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Fondi fotografici e narrazioni visive</w:t>
      </w:r>
    </w:p>
    <w:p w14:paraId="59DC2FE9" w14:textId="77777777" w:rsidR="009947C4" w:rsidRPr="009947C4" w:rsidRDefault="009947C4" w:rsidP="009947C4">
      <w:pPr>
        <w:pStyle w:val="Corpo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Notizie sui materiali fotografici e audiovisivi presenti negli archivi letterari conservati al Centro Manoscritti dell'Università di Pavia</w:t>
      </w:r>
      <w:r w:rsidRPr="009947C4">
        <w:rPr>
          <w:rFonts w:ascii="Times New Roman" w:hAnsi="Times New Roman" w:cs="Times New Roman"/>
          <w:sz w:val="22"/>
          <w:szCs w:val="22"/>
        </w:rPr>
        <w:t xml:space="preserve">, di Nicoletta Trotta </w:t>
      </w:r>
    </w:p>
    <w:p w14:paraId="6F26DE99" w14:textId="77777777"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Un archivio «formidabile». Incursioni tra gli scatti di Mario Dondero alla Fototeca Provinciale di Fermo</w:t>
      </w:r>
      <w:r w:rsidRPr="009947C4">
        <w:rPr>
          <w:rFonts w:ascii="Times New Roman" w:hAnsi="Times New Roman"/>
        </w:rPr>
        <w:t>, di Francesco Pascali</w:t>
      </w:r>
    </w:p>
    <w:p w14:paraId="4136956F" w14:textId="77777777"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Tomaso Binga e la fotografia: tra documentazione e alterazione semantica</w:t>
      </w:r>
      <w:r w:rsidRPr="009947C4">
        <w:rPr>
          <w:rFonts w:ascii="Times New Roman" w:hAnsi="Times New Roman"/>
        </w:rPr>
        <w:t>, di Benedetta Carpi De Resmini</w:t>
      </w:r>
    </w:p>
    <w:p w14:paraId="660F94EB" w14:textId="77777777"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Gli amici poeti</w:t>
      </w:r>
      <w:r w:rsidRPr="009947C4">
        <w:rPr>
          <w:rFonts w:ascii="Times New Roman" w:hAnsi="Times New Roman"/>
        </w:rPr>
        <w:t>, di Giovanni Fontana</w:t>
      </w:r>
    </w:p>
    <w:p w14:paraId="7ED0F427" w14:textId="77777777"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Una pratica vissuta</w:t>
      </w:r>
      <w:r w:rsidRPr="009947C4">
        <w:rPr>
          <w:rFonts w:ascii="Times New Roman" w:hAnsi="Times New Roman"/>
        </w:rPr>
        <w:t>, di Ruggero Passeri</w:t>
      </w:r>
    </w:p>
    <w:p w14:paraId="313374E1" w14:textId="77777777"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14:paraId="1E17A732" w14:textId="77777777"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14:paraId="0C75D946" w14:textId="77777777" w:rsidR="009947C4" w:rsidRPr="009947C4" w:rsidRDefault="009947C4" w:rsidP="009947C4">
      <w:pPr>
        <w:pStyle w:val="Corpo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1CF712" w14:textId="77777777" w:rsidR="009947C4" w:rsidRPr="009947C4" w:rsidRDefault="009947C4" w:rsidP="009947C4">
      <w:pPr>
        <w:spacing w:before="240" w:after="0"/>
        <w:rPr>
          <w:rFonts w:ascii="Times New Roman" w:hAnsi="Times New Roman"/>
        </w:rPr>
      </w:pPr>
    </w:p>
    <w:sectPr w:rsidR="009947C4" w:rsidRPr="009947C4" w:rsidSect="0052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34152" w14:textId="77777777" w:rsidR="009A5D38" w:rsidRDefault="009A5D38" w:rsidP="00FD6696">
      <w:pPr>
        <w:spacing w:after="0" w:line="240" w:lineRule="auto"/>
      </w:pPr>
      <w:r>
        <w:separator/>
      </w:r>
    </w:p>
  </w:endnote>
  <w:endnote w:type="continuationSeparator" w:id="0">
    <w:p w14:paraId="146FF47E" w14:textId="77777777" w:rsidR="009A5D38" w:rsidRDefault="009A5D38" w:rsidP="00F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1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546B" w14:textId="77777777" w:rsidR="009A5D38" w:rsidRDefault="009A5D38" w:rsidP="00FD6696">
      <w:pPr>
        <w:spacing w:after="0" w:line="240" w:lineRule="auto"/>
      </w:pPr>
      <w:r>
        <w:separator/>
      </w:r>
    </w:p>
  </w:footnote>
  <w:footnote w:type="continuationSeparator" w:id="0">
    <w:p w14:paraId="28E71629" w14:textId="77777777" w:rsidR="009A5D38" w:rsidRDefault="009A5D38" w:rsidP="00F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B4A10"/>
    <w:multiLevelType w:val="hybridMultilevel"/>
    <w:tmpl w:val="D86E8AA0"/>
    <w:lvl w:ilvl="0" w:tplc="765E502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F3"/>
    <w:rsid w:val="001705B8"/>
    <w:rsid w:val="00412C4A"/>
    <w:rsid w:val="00414DF3"/>
    <w:rsid w:val="00512C7C"/>
    <w:rsid w:val="00525C3E"/>
    <w:rsid w:val="005B4A82"/>
    <w:rsid w:val="005D024B"/>
    <w:rsid w:val="006E7A84"/>
    <w:rsid w:val="007E5F88"/>
    <w:rsid w:val="00804020"/>
    <w:rsid w:val="00871E4A"/>
    <w:rsid w:val="00887921"/>
    <w:rsid w:val="008D43D0"/>
    <w:rsid w:val="00907C4A"/>
    <w:rsid w:val="009947C4"/>
    <w:rsid w:val="0099549B"/>
    <w:rsid w:val="009A5D38"/>
    <w:rsid w:val="009F0836"/>
    <w:rsid w:val="00A11A6C"/>
    <w:rsid w:val="00A26F93"/>
    <w:rsid w:val="00A47215"/>
    <w:rsid w:val="00A87643"/>
    <w:rsid w:val="00B45DF8"/>
    <w:rsid w:val="00BF157E"/>
    <w:rsid w:val="00C03F73"/>
    <w:rsid w:val="00C970CD"/>
    <w:rsid w:val="00CE17A3"/>
    <w:rsid w:val="00CF685E"/>
    <w:rsid w:val="00D063DF"/>
    <w:rsid w:val="00D67E75"/>
    <w:rsid w:val="00DB5CE1"/>
    <w:rsid w:val="00E238D1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5998"/>
  <w15:docId w15:val="{4AB943F4-DF33-D74B-83D2-8CBDBF3A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DF3"/>
    <w:pPr>
      <w:spacing w:after="160" w:line="256" w:lineRule="auto"/>
    </w:pPr>
    <w:rPr>
      <w:rFonts w:ascii="Aptos" w:eastAsia="Aptos" w:hAnsi="Aptos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1705B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1705B8"/>
    <w:rPr>
      <w:b/>
      <w:bCs/>
    </w:rPr>
  </w:style>
  <w:style w:type="character" w:styleId="Enfasicorsivo">
    <w:name w:val="Emphasis"/>
    <w:uiPriority w:val="20"/>
    <w:qFormat/>
    <w:rsid w:val="001705B8"/>
    <w:rPr>
      <w:i/>
      <w:iCs/>
    </w:rPr>
  </w:style>
  <w:style w:type="paragraph" w:styleId="Nessunaspaziatura">
    <w:name w:val="No Spacing"/>
    <w:uiPriority w:val="1"/>
    <w:qFormat/>
    <w:rsid w:val="008D43D0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07C4A"/>
    <w:pPr>
      <w:ind w:left="720"/>
      <w:contextualSpacing/>
    </w:pPr>
  </w:style>
  <w:style w:type="character" w:customStyle="1" w:styleId="Nessuno">
    <w:name w:val="Nessuno"/>
    <w:rsid w:val="00FD6696"/>
  </w:style>
  <w:style w:type="paragraph" w:customStyle="1" w:styleId="Corpo">
    <w:name w:val="Corpo"/>
    <w:rsid w:val="00FD66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6696"/>
    <w:pPr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66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6696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D063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63D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Marcella Muraca</cp:lastModifiedBy>
  <cp:revision>13</cp:revision>
  <dcterms:created xsi:type="dcterms:W3CDTF">2025-12-05T10:24:00Z</dcterms:created>
  <dcterms:modified xsi:type="dcterms:W3CDTF">2026-03-10T23:15:00Z</dcterms:modified>
</cp:coreProperties>
</file>