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6AEEC" w14:textId="4873FC77" w:rsidR="009F2478" w:rsidRPr="00E859AB" w:rsidRDefault="004C7AF2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Nota della curatrice</w:t>
      </w:r>
      <w:r w:rsidR="00E8115A">
        <w:rPr>
          <w:rFonts w:ascii="Times New Roman" w:hAnsi="Times New Roman" w:cs="Times New Roman"/>
          <w:sz w:val="24"/>
          <w:szCs w:val="24"/>
          <w:lang w:val="it-IT"/>
        </w:rPr>
        <w:t xml:space="preserve"> del volume</w:t>
      </w:r>
    </w:p>
    <w:p w14:paraId="3F115F56" w14:textId="0C555FA1"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di Marcella Dalila Muraca </w:t>
      </w:r>
      <w:r w:rsidR="004D6952">
        <w:rPr>
          <w:rFonts w:ascii="Times New Roman" w:hAnsi="Times New Roman" w:cs="Times New Roman"/>
          <w:sz w:val="24"/>
          <w:szCs w:val="24"/>
          <w:lang w:val="it-IT"/>
        </w:rPr>
        <w:t>(Fondazione Baruchello)</w:t>
      </w:r>
    </w:p>
    <w:p w14:paraId="18834AA6" w14:textId="77777777"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D38510" w14:textId="77777777"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0A4B0F1" w14:textId="77777777"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2510BF" w14:textId="25A8E8E4" w:rsidR="009A3835" w:rsidRPr="00E859AB" w:rsidRDefault="00FF58F9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58F9">
        <w:rPr>
          <w:rFonts w:ascii="Times New Roman" w:hAnsi="Times New Roman" w:cs="Times New Roman"/>
          <w:i/>
          <w:sz w:val="24"/>
          <w:szCs w:val="24"/>
          <w:lang w:val="it-IT"/>
        </w:rPr>
        <w:t>Luoghi, oggetti arredi a case d’autore</w:t>
      </w:r>
      <w:r w:rsidR="00232690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riunisce i contributi presentati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 occasione dei </w:t>
      </w:r>
      <w:r w:rsidR="003952C8">
        <w:rPr>
          <w:rFonts w:ascii="Times New Roman" w:hAnsi="Times New Roman" w:cs="Times New Roman"/>
          <w:sz w:val="24"/>
          <w:szCs w:val="24"/>
          <w:lang w:val="it-IT"/>
        </w:rPr>
        <w:t xml:space="preserve">due </w:t>
      </w:r>
      <w:r w:rsidR="00C93B28" w:rsidRPr="00E859AB">
        <w:rPr>
          <w:rFonts w:ascii="Times New Roman" w:hAnsi="Times New Roman" w:cs="Times New Roman"/>
          <w:sz w:val="24"/>
          <w:szCs w:val="24"/>
          <w:lang w:val="it-IT"/>
        </w:rPr>
        <w:t>convegni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organizzati </w:t>
      </w:r>
      <w:r w:rsidR="0022425E" w:rsidRPr="00E859AB">
        <w:rPr>
          <w:rFonts w:ascii="Times New Roman" w:hAnsi="Times New Roman" w:cs="Times New Roman"/>
          <w:sz w:val="24"/>
          <w:szCs w:val="24"/>
          <w:lang w:val="it-IT"/>
        </w:rPr>
        <w:t>dall’Associazione L</w:t>
      </w:r>
      <w:r w:rsidR="004A0167" w:rsidRPr="00E859AB">
        <w:rPr>
          <w:rFonts w:ascii="Times New Roman" w:hAnsi="Times New Roman" w:cs="Times New Roman"/>
          <w:sz w:val="24"/>
          <w:szCs w:val="24"/>
          <w:lang w:val="it-IT"/>
        </w:rPr>
        <w:t>etteraria Elio Pagliarani</w:t>
      </w:r>
      <w:r w:rsidR="006F6C16" w:rsidRPr="00E859AB">
        <w:rPr>
          <w:rFonts w:ascii="Times New Roman" w:hAnsi="Times New Roman" w:cs="Times New Roman"/>
          <w:sz w:val="24"/>
          <w:szCs w:val="24"/>
          <w:lang w:val="it-IT"/>
        </w:rPr>
        <w:t>, in collaborazione con la Fondazi</w:t>
      </w:r>
      <w:r w:rsidR="00AE6FF3" w:rsidRPr="00E859AB">
        <w:rPr>
          <w:rFonts w:ascii="Times New Roman" w:hAnsi="Times New Roman" w:cs="Times New Roman"/>
          <w:sz w:val="24"/>
          <w:szCs w:val="24"/>
          <w:lang w:val="it-IT"/>
        </w:rPr>
        <w:t>one Baruchello nel 2024</w:t>
      </w:r>
      <w:r w:rsidR="003952C8">
        <w:rPr>
          <w:rFonts w:ascii="Times New Roman" w:hAnsi="Times New Roman" w:cs="Times New Roman"/>
          <w:sz w:val="24"/>
          <w:szCs w:val="24"/>
          <w:lang w:val="it-IT"/>
        </w:rPr>
        <w:t>, a cura di Cetta Petrollo Pagliarani e Carla Subrizi</w:t>
      </w:r>
      <w:r w:rsidR="00AE6FF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proofErr w:type="spellStart"/>
      <w:r w:rsidR="008C23AE" w:rsidRPr="00E859AB">
        <w:rPr>
          <w:rFonts w:ascii="Times New Roman" w:hAnsi="Times New Roman" w:cs="Times New Roman"/>
          <w:i/>
          <w:sz w:val="24"/>
          <w:szCs w:val="24"/>
          <w:lang w:val="it-IT"/>
        </w:rPr>
        <w:t>Ri</w:t>
      </w:r>
      <w:proofErr w:type="spellEnd"/>
      <w:r w:rsidR="008C23AE" w:rsidRPr="00E859AB">
        <w:rPr>
          <w:rFonts w:ascii="Times New Roman" w:hAnsi="Times New Roman" w:cs="Times New Roman"/>
          <w:i/>
          <w:sz w:val="24"/>
          <w:szCs w:val="24"/>
          <w:lang w:val="it-IT"/>
        </w:rPr>
        <w:t>-vedo. Fondi fotografici d’au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="008C23AE" w:rsidRPr="00E859AB">
        <w:rPr>
          <w:rFonts w:ascii="Times New Roman" w:hAnsi="Times New Roman" w:cs="Times New Roman"/>
          <w:i/>
          <w:sz w:val="24"/>
          <w:szCs w:val="24"/>
          <w:lang w:val="it-IT"/>
        </w:rPr>
        <w:t>o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re. Storie, fisionomie, tutela</w:t>
      </w:r>
      <w:r w:rsidR="00D67CA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(19 novembre 2024), 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Lettere, agende, appunti e memorie</w:t>
      </w:r>
      <w:r w:rsidR="00D67CA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(10 dicembre 2024) e</w:t>
      </w:r>
      <w:r w:rsidR="003952C8">
        <w:rPr>
          <w:rFonts w:ascii="Times New Roman" w:hAnsi="Times New Roman" w:cs="Times New Roman"/>
          <w:sz w:val="24"/>
          <w:szCs w:val="24"/>
          <w:lang w:val="it-IT"/>
        </w:rPr>
        <w:t xml:space="preserve"> dal convegno organizzato dall’Associazione Letteraria Elio Pagliarani, curato da Cetta Petrollo Pagliarani e ospitato dalla Fondazione Baruchello nel 2025:</w:t>
      </w:r>
      <w:r w:rsidR="00D67CA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Luoghi, oggetti, arredi e case d’autore. Il contesto degli archivi degli artisti e degli scrittori</w:t>
      </w:r>
      <w:r w:rsidR="00015E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(28 ottobre 2025)</w:t>
      </w:r>
      <w:r w:rsidR="003952C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015E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insieme ad alcuni contributi nati </w:t>
      </w:r>
      <w:r w:rsidR="003D541E" w:rsidRPr="00E859AB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="00015E8B" w:rsidRPr="00E859A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345D85" w:rsidRPr="00E859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 xml:space="preserve">discussioni del gruppo di lavoro </w:t>
      </w:r>
      <w:r w:rsidR="00345D85" w:rsidRPr="00E859AB">
        <w:rPr>
          <w:rFonts w:ascii="Times New Roman" w:hAnsi="Times New Roman" w:cs="Times New Roman"/>
          <w:bCs/>
          <w:i/>
          <w:sz w:val="24"/>
          <w:szCs w:val="24"/>
          <w:lang w:val="it-IT"/>
        </w:rPr>
        <w:t>I luoghi della poesia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>, in occasione de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 Convegno della Canadian Association for </w:t>
      </w:r>
      <w:proofErr w:type="spellStart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Italian</w:t>
      </w:r>
      <w:proofErr w:type="spellEnd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Stu</w:t>
      </w:r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dies (CAIS), tenutosi online (7-8 giugno 2025) e a Bologna (9-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11 giugno 2025).</w:t>
      </w:r>
    </w:p>
    <w:p w14:paraId="0DC65B2D" w14:textId="45803748" w:rsidR="003D73E1" w:rsidRDefault="00551D2C" w:rsidP="00CF508F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>La pri</w:t>
      </w:r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ma sezione del volume è dedicata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più recente convegno</w:t>
      </w:r>
      <w:r w:rsidR="004A3C0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F508F">
        <w:rPr>
          <w:rFonts w:ascii="Times New Roman" w:hAnsi="Times New Roman" w:cs="Times New Roman"/>
          <w:sz w:val="24"/>
          <w:szCs w:val="24"/>
          <w:lang w:val="it-IT"/>
        </w:rPr>
        <w:t xml:space="preserve"> introdotto da Carla Subrizi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E69B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i cui intenti erano stati 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anticipati da Rosalia Pagliarani </w:t>
      </w:r>
      <w:r w:rsidR="00CA715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nelle pagine introduttive 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>alla precedente pubblicazione</w:t>
      </w:r>
      <w:r w:rsidR="00FF58F9">
        <w:rPr>
          <w:rStyle w:val="Rimandonotaapidipagina"/>
          <w:rFonts w:ascii="Times New Roman" w:hAnsi="Times New Roman" w:cs="Times New Roman"/>
          <w:sz w:val="24"/>
          <w:szCs w:val="24"/>
          <w:lang w:val="it-IT"/>
        </w:rPr>
        <w:footnoteReference w:id="1"/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da lei curata, 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con la </w:t>
      </w:r>
      <w:r w:rsidR="004A016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formulazione del tema </w:t>
      </w:r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display of </w:t>
      </w:r>
      <w:proofErr w:type="spellStart"/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>arts</w:t>
      </w:r>
      <w:proofErr w:type="spellEnd"/>
      <w:r w:rsidR="0039327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nel contesto delle case d’artista e d’autore</w:t>
      </w:r>
      <w:r w:rsidR="00C927C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9327B" w:rsidRPr="00E859AB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927C3" w:rsidRPr="00E859AB">
        <w:rPr>
          <w:rFonts w:ascii="Times New Roman" w:hAnsi="Times New Roman" w:cs="Times New Roman"/>
          <w:sz w:val="24"/>
          <w:szCs w:val="24"/>
          <w:lang w:val="it-IT"/>
        </w:rPr>
        <w:t>elle biblioteche</w:t>
      </w:r>
      <w:r w:rsidR="008479B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archivi</w:t>
      </w:r>
      <w:r w:rsidR="00CF508F">
        <w:rPr>
          <w:rFonts w:ascii="Times New Roman" w:hAnsi="Times New Roman" w:cs="Times New Roman"/>
          <w:sz w:val="24"/>
          <w:szCs w:val="24"/>
          <w:lang w:val="it-IT"/>
        </w:rPr>
        <w:t xml:space="preserve">. In tale ambito non si può che considerare il termine </w:t>
      </w:r>
      <w:r w:rsidR="00860C95" w:rsidRPr="00E859AB">
        <w:rPr>
          <w:rFonts w:ascii="Times New Roman" w:hAnsi="Times New Roman" w:cs="Times New Roman"/>
          <w:i/>
          <w:sz w:val="24"/>
          <w:szCs w:val="24"/>
          <w:lang w:val="it-IT"/>
        </w:rPr>
        <w:t>display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508F">
        <w:rPr>
          <w:rFonts w:ascii="Times New Roman" w:hAnsi="Times New Roman" w:cs="Times New Roman"/>
          <w:sz w:val="24"/>
          <w:szCs w:val="24"/>
          <w:lang w:val="it-IT"/>
        </w:rPr>
        <w:t>tanto in riferimento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all’atto di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mostrare, disporre nello spazio,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quanto di sviluppare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nel discorso</w:t>
      </w:r>
      <w:r w:rsidR="00CF508F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6227D" w:rsidRPr="00E859AB">
        <w:rPr>
          <w:rFonts w:ascii="Times New Roman" w:hAnsi="Times New Roman" w:cs="Times New Roman"/>
          <w:i/>
          <w:sz w:val="24"/>
          <w:szCs w:val="24"/>
          <w:lang w:val="it-IT"/>
        </w:rPr>
        <w:t>displicare</w:t>
      </w:r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, spiegare</w:t>
      </w:r>
      <w:r w:rsidR="00CF508F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3A1EBC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mettendo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così in risalto la dimensione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narrativa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Leggere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ambienti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domestici di artisti e autori 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implica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dunque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, i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 questa prospettiva, essere partecipi di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una topologia che comprenda il modo in cui lo sp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azio assume intelligibilità, 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viene praticato, attraversato e costruito simbolicamente</w:t>
      </w:r>
      <w:r w:rsidR="00904BD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mettendo in </w:t>
      </w:r>
      <w:r w:rsidR="008E69B4" w:rsidRPr="00E859AB">
        <w:rPr>
          <w:rFonts w:ascii="Times New Roman" w:hAnsi="Times New Roman" w:cs="Times New Roman"/>
          <w:sz w:val="24"/>
          <w:szCs w:val="24"/>
          <w:lang w:val="it-IT"/>
        </w:rPr>
        <w:t>relazione opera, luogo, memoria,</w:t>
      </w:r>
      <w:r w:rsidR="00904BD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narrazione</w:t>
      </w:r>
      <w:r w:rsidR="00C73D95"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D66A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345CB42" w14:textId="0D7ABDAA" w:rsidR="003D73E1" w:rsidRDefault="003D73E1" w:rsidP="00B22867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La seconda sezione del libro raccoglie i contributi presentati in occasione del convegno </w:t>
      </w:r>
      <w:r w:rsidRPr="00E859AB">
        <w:rPr>
          <w:rFonts w:ascii="Times New Roman" w:hAnsi="Times New Roman" w:cs="Times New Roman"/>
          <w:i/>
          <w:sz w:val="24"/>
          <w:szCs w:val="24"/>
          <w:lang w:val="it-IT"/>
        </w:rPr>
        <w:t>Lettere, agende, appunti e memorie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dedicato alle scritture private e </w:t>
      </w:r>
      <w:r>
        <w:rPr>
          <w:rFonts w:ascii="Times New Roman" w:hAnsi="Times New Roman" w:cs="Times New Roman"/>
          <w:sz w:val="24"/>
          <w:szCs w:val="24"/>
          <w:lang w:val="it-IT"/>
        </w:rPr>
        <w:t>altre tipologie di documenti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 xml:space="preserve"> come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agende, i libri, i taccuini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 xml:space="preserve">, la cui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presenza negli archivi attiva uno spazio critico 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>da cui emergono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legami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scambi intellettuali, 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>la coesistenza di processo e opera. È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il caso 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B22867" w:rsidRPr="00E859AB">
        <w:rPr>
          <w:rFonts w:ascii="Times New Roman" w:hAnsi="Times New Roman" w:cs="Times New Roman"/>
          <w:sz w:val="24"/>
          <w:szCs w:val="24"/>
          <w:lang w:val="it-IT"/>
        </w:rPr>
        <w:t>el</w:t>
      </w:r>
      <w:r w:rsidR="00EA1105">
        <w:rPr>
          <w:rFonts w:ascii="Times New Roman" w:hAnsi="Times New Roman" w:cs="Times New Roman"/>
          <w:sz w:val="24"/>
          <w:szCs w:val="24"/>
          <w:lang w:val="it-IT"/>
        </w:rPr>
        <w:t>la Sezione</w:t>
      </w:r>
      <w:r w:rsidR="00B303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2867" w:rsidRPr="00E859AB">
        <w:rPr>
          <w:rFonts w:ascii="Times New Roman" w:hAnsi="Times New Roman" w:cs="Times New Roman"/>
          <w:sz w:val="24"/>
          <w:szCs w:val="24"/>
          <w:lang w:val="it-IT"/>
        </w:rPr>
        <w:t>Corrispondenz</w:t>
      </w:r>
      <w:r w:rsidR="0080474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B2286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dell’Archivio della Fondazione Baruchello</w:t>
      </w:r>
      <w:r w:rsidR="0011349C">
        <w:rPr>
          <w:rFonts w:ascii="Times New Roman" w:hAnsi="Times New Roman" w:cs="Times New Roman"/>
          <w:sz w:val="24"/>
          <w:szCs w:val="24"/>
          <w:lang w:val="it-IT"/>
        </w:rPr>
        <w:t xml:space="preserve">, oggetto di un importante attività di </w:t>
      </w:r>
      <w:r w:rsidR="00804749">
        <w:rPr>
          <w:rFonts w:ascii="Times New Roman" w:hAnsi="Times New Roman" w:cs="Times New Roman"/>
          <w:sz w:val="24"/>
          <w:szCs w:val="24"/>
          <w:lang w:val="it-IT"/>
        </w:rPr>
        <w:t>catalogazione e ricerca,</w:t>
      </w:r>
      <w:r w:rsidR="0011349C">
        <w:rPr>
          <w:rFonts w:ascii="Times New Roman" w:hAnsi="Times New Roman" w:cs="Times New Roman"/>
          <w:sz w:val="24"/>
          <w:szCs w:val="24"/>
          <w:lang w:val="it-IT"/>
        </w:rPr>
        <w:t xml:space="preserve"> i cui esiti sono in parte fruibili online</w:t>
      </w:r>
      <w:r w:rsidR="00804749">
        <w:rPr>
          <w:rFonts w:ascii="Times New Roman" w:hAnsi="Times New Roman" w:cs="Times New Roman"/>
          <w:sz w:val="24"/>
          <w:szCs w:val="24"/>
          <w:lang w:val="it-IT"/>
        </w:rPr>
        <w:t>, sul sito web della Fondazione</w:t>
      </w:r>
      <w:r w:rsidR="00804749">
        <w:rPr>
          <w:rStyle w:val="Rimandonotaapidipagina"/>
          <w:rFonts w:ascii="Times New Roman" w:hAnsi="Times New Roman" w:cs="Times New Roman"/>
          <w:sz w:val="24"/>
          <w:szCs w:val="24"/>
          <w:lang w:val="it-IT"/>
        </w:rPr>
        <w:footnoteReference w:id="2"/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B2286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degli esemplari di libro della sezione “Riservati” dell’Archivio Elio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Pagliarani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dei documenti presenti nell’Archivio Giuseppe Bertolucci della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Fondazione Bernardo Bertolucci; d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ei diversi lasciti dell’Archivio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Novecento della Sapienza; d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el Fondo Federico De Roberto della Società di Storia Patria per la Sicilia Orientale.</w:t>
      </w:r>
      <w:r w:rsidRPr="003D73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96E5994" w14:textId="4282CCAE" w:rsidR="003D73E1" w:rsidRPr="00E859AB" w:rsidRDefault="003D73E1" w:rsidP="003D73E1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L’archivio inteso come spazio vivo, capace di accogliere ma </w:t>
      </w:r>
      <w:r w:rsidR="00B22867">
        <w:rPr>
          <w:rFonts w:ascii="Times New Roman" w:hAnsi="Times New Roman" w:cs="Times New Roman"/>
          <w:sz w:val="24"/>
          <w:szCs w:val="24"/>
          <w:lang w:val="it-IT"/>
        </w:rPr>
        <w:t xml:space="preserve">anche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di generare nuove narrazioni, costituisce dunque uno dei nuclei tematici dell’intero volume, che nella terza sezione del libro</w:t>
      </w:r>
      <w:r w:rsidRPr="00DC35F9">
        <w:rPr>
          <w:rFonts w:ascii="Times New Roman" w:hAnsi="Times New Roman" w:cs="Times New Roman"/>
          <w:i/>
          <w:sz w:val="24"/>
          <w:szCs w:val="24"/>
          <w:lang w:val="it-IT"/>
        </w:rPr>
        <w:t>, Fondi fotografici e narrazioni visive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si articola a partire dall’analisi di alcuni importanti contesti italiani, ma anche dalla memoria personale</w:t>
      </w:r>
      <w:r w:rsidR="007320B1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l’Archivio Tomaso Binga; l’Archivio fotografico di Mario Dondero conservato presso la Fototeca Provinciale di Fermo, il cui lavoro di riordino, digitalizzazione e restauro è nato in dialogo diretto con l’autore a partire da registrazioni sonore, processi di selezione, esercizi di memoria attiva; </w:t>
      </w:r>
      <w:r w:rsidR="007320B1">
        <w:rPr>
          <w:rFonts w:ascii="Times New Roman" w:hAnsi="Times New Roman" w:cs="Times New Roman"/>
          <w:sz w:val="24"/>
          <w:szCs w:val="24"/>
          <w:lang w:val="it-IT"/>
        </w:rPr>
        <w:t xml:space="preserve">così come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gli archivi letterari del Centro Manoscritti dell’Università di Pavia.</w:t>
      </w:r>
    </w:p>
    <w:p w14:paraId="6818638E" w14:textId="496F8344" w:rsidR="003D73E1" w:rsidRPr="00E859AB" w:rsidRDefault="003D73E1" w:rsidP="003D73E1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2649798" w14:textId="77777777" w:rsidR="003D73E1" w:rsidRDefault="003D73E1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E4DC69" w14:textId="77777777" w:rsidR="003D73E1" w:rsidRDefault="003D73E1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9982B8" w14:textId="77777777" w:rsidR="003D73E1" w:rsidRDefault="003D73E1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00E800" w14:textId="77777777" w:rsidR="00935E0E" w:rsidRPr="00E859AB" w:rsidRDefault="00935E0E" w:rsidP="00EB5087">
      <w:pPr>
        <w:rPr>
          <w:rFonts w:ascii="Times New Roman" w:hAnsi="Times New Roman" w:cs="Times New Roman"/>
          <w:sz w:val="24"/>
          <w:szCs w:val="24"/>
        </w:rPr>
      </w:pPr>
    </w:p>
    <w:sectPr w:rsidR="00935E0E" w:rsidRPr="00E859AB" w:rsidSect="000E2627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9B453" w14:textId="77777777" w:rsidR="004B738B" w:rsidRDefault="004B738B" w:rsidP="00FF58F9">
      <w:pPr>
        <w:spacing w:after="0" w:line="240" w:lineRule="auto"/>
      </w:pPr>
      <w:r>
        <w:separator/>
      </w:r>
    </w:p>
  </w:endnote>
  <w:endnote w:type="continuationSeparator" w:id="0">
    <w:p w14:paraId="2FCB3313" w14:textId="77777777" w:rsidR="004B738B" w:rsidRDefault="004B738B" w:rsidP="00FF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4783D" w14:textId="77777777" w:rsidR="004B738B" w:rsidRDefault="004B738B" w:rsidP="00FF58F9">
      <w:pPr>
        <w:spacing w:after="0" w:line="240" w:lineRule="auto"/>
      </w:pPr>
      <w:r>
        <w:separator/>
      </w:r>
    </w:p>
  </w:footnote>
  <w:footnote w:type="continuationSeparator" w:id="0">
    <w:p w14:paraId="459C7D7F" w14:textId="77777777" w:rsidR="004B738B" w:rsidRDefault="004B738B" w:rsidP="00FF58F9">
      <w:pPr>
        <w:spacing w:after="0" w:line="240" w:lineRule="auto"/>
      </w:pPr>
      <w:r>
        <w:continuationSeparator/>
      </w:r>
    </w:p>
  </w:footnote>
  <w:footnote w:id="1">
    <w:p w14:paraId="4FCD5757" w14:textId="77777777" w:rsidR="00FF58F9" w:rsidRPr="00804749" w:rsidRDefault="00FF58F9">
      <w:pPr>
        <w:pStyle w:val="Testonotaapidipagina"/>
        <w:rPr>
          <w:rFonts w:ascii="Times New Roman" w:hAnsi="Times New Roman" w:cs="Times New Roman"/>
          <w:lang w:val="it-IT"/>
        </w:rPr>
      </w:pPr>
      <w:r w:rsidRPr="00804749">
        <w:rPr>
          <w:rStyle w:val="Rimandonotaapidipagina"/>
          <w:rFonts w:ascii="Times New Roman" w:hAnsi="Times New Roman" w:cs="Times New Roman"/>
        </w:rPr>
        <w:footnoteRef/>
      </w:r>
      <w:r w:rsidRPr="00804749">
        <w:rPr>
          <w:rFonts w:ascii="Times New Roman" w:hAnsi="Times New Roman" w:cs="Times New Roman"/>
          <w:lang w:val="it-IT"/>
        </w:rPr>
        <w:t xml:space="preserve"> R. PAGLIARANI, </w:t>
      </w:r>
      <w:r w:rsidRPr="00804749">
        <w:rPr>
          <w:rFonts w:ascii="Times New Roman" w:hAnsi="Times New Roman" w:cs="Times New Roman"/>
          <w:i/>
          <w:lang w:val="it-IT"/>
        </w:rPr>
        <w:t>Spigolando tra gli archivi del Novecento</w:t>
      </w:r>
      <w:r w:rsidRPr="00804749">
        <w:rPr>
          <w:rFonts w:ascii="Times New Roman" w:hAnsi="Times New Roman" w:cs="Times New Roman"/>
          <w:lang w:val="it-IT"/>
        </w:rPr>
        <w:t>, in Carte, libri e memoria. Contributi per un discorso sulla conservazione del</w:t>
      </w:r>
      <w:r w:rsidR="00C35E5F" w:rsidRPr="00804749">
        <w:rPr>
          <w:rFonts w:ascii="Times New Roman" w:hAnsi="Times New Roman" w:cs="Times New Roman"/>
          <w:lang w:val="it-IT"/>
        </w:rPr>
        <w:t xml:space="preserve"> futuro, a cura di EAD.</w:t>
      </w:r>
      <w:r w:rsidRPr="00804749">
        <w:rPr>
          <w:rFonts w:ascii="Times New Roman" w:hAnsi="Times New Roman" w:cs="Times New Roman"/>
          <w:lang w:val="it-IT"/>
        </w:rPr>
        <w:t xml:space="preserve">, Genova, ZONA, 2024, pp. 11-13. </w:t>
      </w:r>
    </w:p>
  </w:footnote>
  <w:footnote w:id="2">
    <w:p w14:paraId="04A1E5F2" w14:textId="7332C7B3" w:rsidR="00804749" w:rsidRPr="00804749" w:rsidRDefault="00804749">
      <w:pPr>
        <w:pStyle w:val="Testonotaapidipagina"/>
        <w:rPr>
          <w:lang w:val="it-IT"/>
        </w:rPr>
      </w:pPr>
      <w:r w:rsidRPr="00804749">
        <w:rPr>
          <w:rStyle w:val="Rimandonotaapidipagina"/>
          <w:rFonts w:ascii="Times New Roman" w:hAnsi="Times New Roman" w:cs="Times New Roman"/>
        </w:rPr>
        <w:footnoteRef/>
      </w:r>
      <w:r w:rsidRPr="00804749">
        <w:rPr>
          <w:rFonts w:ascii="Times New Roman" w:hAnsi="Times New Roman" w:cs="Times New Roman"/>
          <w:lang w:val="it-IT"/>
        </w:rPr>
        <w:t xml:space="preserve"> Fondazione Baruchello, Archivio, Corrispondenza, online. URL: &lt;https://www.fondazionebaruchello.com/gianfranco-baruchello/archivio/&gt;.</w:t>
      </w:r>
      <w:r>
        <w:rPr>
          <w:lang w:val="it-I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84"/>
    <w:rsid w:val="0000307C"/>
    <w:rsid w:val="000061CD"/>
    <w:rsid w:val="00015E8B"/>
    <w:rsid w:val="00016CAB"/>
    <w:rsid w:val="000260CF"/>
    <w:rsid w:val="000360F5"/>
    <w:rsid w:val="000365A3"/>
    <w:rsid w:val="00040969"/>
    <w:rsid w:val="000507F0"/>
    <w:rsid w:val="00052D67"/>
    <w:rsid w:val="00073ECD"/>
    <w:rsid w:val="000740D6"/>
    <w:rsid w:val="000B0C4D"/>
    <w:rsid w:val="000B1D54"/>
    <w:rsid w:val="000B30BF"/>
    <w:rsid w:val="000E2627"/>
    <w:rsid w:val="000E446A"/>
    <w:rsid w:val="000E6424"/>
    <w:rsid w:val="00101E6D"/>
    <w:rsid w:val="0011349C"/>
    <w:rsid w:val="00130618"/>
    <w:rsid w:val="00134930"/>
    <w:rsid w:val="00147373"/>
    <w:rsid w:val="001671C0"/>
    <w:rsid w:val="0016758E"/>
    <w:rsid w:val="001733A1"/>
    <w:rsid w:val="001921F1"/>
    <w:rsid w:val="001E1A42"/>
    <w:rsid w:val="001F4E21"/>
    <w:rsid w:val="002041AC"/>
    <w:rsid w:val="0022138B"/>
    <w:rsid w:val="0022425E"/>
    <w:rsid w:val="00232690"/>
    <w:rsid w:val="00242A67"/>
    <w:rsid w:val="0025381C"/>
    <w:rsid w:val="002608F8"/>
    <w:rsid w:val="00282932"/>
    <w:rsid w:val="00285BF0"/>
    <w:rsid w:val="00291C62"/>
    <w:rsid w:val="002B17A8"/>
    <w:rsid w:val="002C0B90"/>
    <w:rsid w:val="002E1897"/>
    <w:rsid w:val="002F2201"/>
    <w:rsid w:val="002F6238"/>
    <w:rsid w:val="00334F06"/>
    <w:rsid w:val="00345D85"/>
    <w:rsid w:val="003656BC"/>
    <w:rsid w:val="003714D1"/>
    <w:rsid w:val="003922BE"/>
    <w:rsid w:val="0039327B"/>
    <w:rsid w:val="003952C8"/>
    <w:rsid w:val="003A1EBC"/>
    <w:rsid w:val="003B55D9"/>
    <w:rsid w:val="003D541E"/>
    <w:rsid w:val="003D574A"/>
    <w:rsid w:val="003D73E1"/>
    <w:rsid w:val="003F1254"/>
    <w:rsid w:val="00423AD1"/>
    <w:rsid w:val="0042676E"/>
    <w:rsid w:val="00437230"/>
    <w:rsid w:val="00440B1E"/>
    <w:rsid w:val="00442C6D"/>
    <w:rsid w:val="00444D3A"/>
    <w:rsid w:val="004557B3"/>
    <w:rsid w:val="00461720"/>
    <w:rsid w:val="004738F8"/>
    <w:rsid w:val="00484CF2"/>
    <w:rsid w:val="00485CF6"/>
    <w:rsid w:val="0049077F"/>
    <w:rsid w:val="004923D3"/>
    <w:rsid w:val="004A0167"/>
    <w:rsid w:val="004A30A5"/>
    <w:rsid w:val="004A3C05"/>
    <w:rsid w:val="004A53AF"/>
    <w:rsid w:val="004A597C"/>
    <w:rsid w:val="004B738B"/>
    <w:rsid w:val="004B775F"/>
    <w:rsid w:val="004C3B7C"/>
    <w:rsid w:val="004C5990"/>
    <w:rsid w:val="004C7AF2"/>
    <w:rsid w:val="004D6952"/>
    <w:rsid w:val="00506142"/>
    <w:rsid w:val="00522190"/>
    <w:rsid w:val="005221AE"/>
    <w:rsid w:val="00525C3E"/>
    <w:rsid w:val="005412FC"/>
    <w:rsid w:val="00541F1C"/>
    <w:rsid w:val="005479BC"/>
    <w:rsid w:val="00551D2C"/>
    <w:rsid w:val="00552288"/>
    <w:rsid w:val="005522B1"/>
    <w:rsid w:val="005751AD"/>
    <w:rsid w:val="005852F1"/>
    <w:rsid w:val="00585EAD"/>
    <w:rsid w:val="005E17BD"/>
    <w:rsid w:val="005F6342"/>
    <w:rsid w:val="005F6E96"/>
    <w:rsid w:val="00615FBC"/>
    <w:rsid w:val="00623165"/>
    <w:rsid w:val="00624E22"/>
    <w:rsid w:val="0065717C"/>
    <w:rsid w:val="0069605D"/>
    <w:rsid w:val="006F10AC"/>
    <w:rsid w:val="006F15B6"/>
    <w:rsid w:val="006F5E6C"/>
    <w:rsid w:val="006F6C16"/>
    <w:rsid w:val="00701622"/>
    <w:rsid w:val="00704F45"/>
    <w:rsid w:val="0072449D"/>
    <w:rsid w:val="00726728"/>
    <w:rsid w:val="007320A2"/>
    <w:rsid w:val="007320B1"/>
    <w:rsid w:val="007356BF"/>
    <w:rsid w:val="007510E2"/>
    <w:rsid w:val="00772082"/>
    <w:rsid w:val="007A0FA7"/>
    <w:rsid w:val="007A691E"/>
    <w:rsid w:val="007B28E9"/>
    <w:rsid w:val="007D1CC6"/>
    <w:rsid w:val="007E1F7F"/>
    <w:rsid w:val="007E3A5D"/>
    <w:rsid w:val="007E5F88"/>
    <w:rsid w:val="007F76CC"/>
    <w:rsid w:val="00804020"/>
    <w:rsid w:val="00804749"/>
    <w:rsid w:val="00807D3F"/>
    <w:rsid w:val="008479B4"/>
    <w:rsid w:val="00851A1B"/>
    <w:rsid w:val="00860C95"/>
    <w:rsid w:val="0086546C"/>
    <w:rsid w:val="00896C96"/>
    <w:rsid w:val="008A0918"/>
    <w:rsid w:val="008C23AE"/>
    <w:rsid w:val="008C4FD7"/>
    <w:rsid w:val="008D2106"/>
    <w:rsid w:val="008E69B4"/>
    <w:rsid w:val="008F0085"/>
    <w:rsid w:val="00904BDB"/>
    <w:rsid w:val="00905554"/>
    <w:rsid w:val="00926641"/>
    <w:rsid w:val="00935E0E"/>
    <w:rsid w:val="00940ABB"/>
    <w:rsid w:val="009428D7"/>
    <w:rsid w:val="009526B7"/>
    <w:rsid w:val="00956624"/>
    <w:rsid w:val="00974CA2"/>
    <w:rsid w:val="009761B9"/>
    <w:rsid w:val="009A3835"/>
    <w:rsid w:val="009B570B"/>
    <w:rsid w:val="009C0624"/>
    <w:rsid w:val="009D739C"/>
    <w:rsid w:val="009F2478"/>
    <w:rsid w:val="00A01F39"/>
    <w:rsid w:val="00A05ADB"/>
    <w:rsid w:val="00A14822"/>
    <w:rsid w:val="00A47215"/>
    <w:rsid w:val="00A54522"/>
    <w:rsid w:val="00A87643"/>
    <w:rsid w:val="00A87735"/>
    <w:rsid w:val="00A967D4"/>
    <w:rsid w:val="00AA0B32"/>
    <w:rsid w:val="00AC5E84"/>
    <w:rsid w:val="00AE6FF3"/>
    <w:rsid w:val="00AF26EF"/>
    <w:rsid w:val="00B12829"/>
    <w:rsid w:val="00B22867"/>
    <w:rsid w:val="00B250B0"/>
    <w:rsid w:val="00B303ED"/>
    <w:rsid w:val="00B56D52"/>
    <w:rsid w:val="00B57249"/>
    <w:rsid w:val="00B83C59"/>
    <w:rsid w:val="00B904AA"/>
    <w:rsid w:val="00BA5A3C"/>
    <w:rsid w:val="00BB3E5E"/>
    <w:rsid w:val="00BB68D4"/>
    <w:rsid w:val="00BC6AD2"/>
    <w:rsid w:val="00C35E5F"/>
    <w:rsid w:val="00C42AB4"/>
    <w:rsid w:val="00C44FDD"/>
    <w:rsid w:val="00C73D95"/>
    <w:rsid w:val="00C77FC1"/>
    <w:rsid w:val="00C927C3"/>
    <w:rsid w:val="00C93B28"/>
    <w:rsid w:val="00CA715C"/>
    <w:rsid w:val="00CD4B58"/>
    <w:rsid w:val="00CF508F"/>
    <w:rsid w:val="00D03C85"/>
    <w:rsid w:val="00D05594"/>
    <w:rsid w:val="00D26D76"/>
    <w:rsid w:val="00D3088B"/>
    <w:rsid w:val="00D50535"/>
    <w:rsid w:val="00D57786"/>
    <w:rsid w:val="00D6023B"/>
    <w:rsid w:val="00D6227D"/>
    <w:rsid w:val="00D64934"/>
    <w:rsid w:val="00D67CAB"/>
    <w:rsid w:val="00D718EE"/>
    <w:rsid w:val="00D732E3"/>
    <w:rsid w:val="00D75772"/>
    <w:rsid w:val="00DB28F9"/>
    <w:rsid w:val="00DB5CE1"/>
    <w:rsid w:val="00DC35F9"/>
    <w:rsid w:val="00DC7CF7"/>
    <w:rsid w:val="00DE1EFC"/>
    <w:rsid w:val="00DE3501"/>
    <w:rsid w:val="00DF1B1A"/>
    <w:rsid w:val="00E0086B"/>
    <w:rsid w:val="00E238D1"/>
    <w:rsid w:val="00E24967"/>
    <w:rsid w:val="00E32BC3"/>
    <w:rsid w:val="00E34794"/>
    <w:rsid w:val="00E34888"/>
    <w:rsid w:val="00E412FA"/>
    <w:rsid w:val="00E8115A"/>
    <w:rsid w:val="00E833DA"/>
    <w:rsid w:val="00E8436D"/>
    <w:rsid w:val="00E859AB"/>
    <w:rsid w:val="00EA1105"/>
    <w:rsid w:val="00EA292C"/>
    <w:rsid w:val="00EA76B2"/>
    <w:rsid w:val="00EB5087"/>
    <w:rsid w:val="00EC2C70"/>
    <w:rsid w:val="00ED138A"/>
    <w:rsid w:val="00ED66A4"/>
    <w:rsid w:val="00EE7778"/>
    <w:rsid w:val="00F10026"/>
    <w:rsid w:val="00F205F5"/>
    <w:rsid w:val="00F20715"/>
    <w:rsid w:val="00F418AF"/>
    <w:rsid w:val="00F51C41"/>
    <w:rsid w:val="00F52D67"/>
    <w:rsid w:val="00F60B50"/>
    <w:rsid w:val="00F7460B"/>
    <w:rsid w:val="00F80AD5"/>
    <w:rsid w:val="00F9434C"/>
    <w:rsid w:val="00F97922"/>
    <w:rsid w:val="00FB7287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5C9E"/>
  <w15:docId w15:val="{D267E633-EDEC-5E49-82BA-C16E7AA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C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67CAB"/>
    <w:rPr>
      <w:b/>
      <w:bCs/>
    </w:rPr>
  </w:style>
  <w:style w:type="character" w:styleId="Enfasicorsivo">
    <w:name w:val="Emphasis"/>
    <w:basedOn w:val="Carpredefinitoparagrafo"/>
    <w:uiPriority w:val="20"/>
    <w:qFormat/>
    <w:rsid w:val="00D67CAB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5D85"/>
    <w:pPr>
      <w:spacing w:after="0" w:line="240" w:lineRule="auto"/>
    </w:pPr>
    <w:rPr>
      <w:kern w:val="2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5D85"/>
    <w:rPr>
      <w:kern w:val="2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27D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58F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047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9415-BCF1-47B5-94F1-EC92471B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Marcella Muraca</cp:lastModifiedBy>
  <cp:revision>20</cp:revision>
  <dcterms:created xsi:type="dcterms:W3CDTF">2026-03-10T08:43:00Z</dcterms:created>
  <dcterms:modified xsi:type="dcterms:W3CDTF">2026-03-11T18:25:00Z</dcterms:modified>
</cp:coreProperties>
</file>