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2E" w:rsidRPr="00A109BF" w:rsidRDefault="00A7352E" w:rsidP="00A7352E">
      <w:pPr>
        <w:spacing w:before="103" w:line="276" w:lineRule="auto"/>
        <w:ind w:right="438"/>
        <w:rPr>
          <w:rFonts w:ascii="Times New Roman" w:hAnsi="Times New Roman" w:cs="Times New Roman"/>
          <w:sz w:val="28"/>
          <w:szCs w:val="28"/>
        </w:rPr>
      </w:pPr>
      <w:r w:rsidRPr="00A109BF">
        <w:rPr>
          <w:rFonts w:ascii="Times New Roman" w:hAnsi="Times New Roman" w:cs="Times New Roman"/>
          <w:sz w:val="28"/>
          <w:szCs w:val="28"/>
        </w:rPr>
        <w:t>Rileggere gli anni Sessanta attraverso una corrispondenza internazionale</w:t>
      </w:r>
    </w:p>
    <w:p w:rsidR="00A7352E" w:rsidRPr="00A109BF" w:rsidRDefault="00A7352E" w:rsidP="00A7352E">
      <w:pPr>
        <w:spacing w:before="103" w:line="276" w:lineRule="auto"/>
        <w:ind w:right="438"/>
        <w:rPr>
          <w:rFonts w:ascii="Times New Roman" w:hAnsi="Times New Roman" w:cs="Times New Roman"/>
          <w:sz w:val="28"/>
          <w:szCs w:val="28"/>
        </w:rPr>
      </w:pPr>
      <w:r w:rsidRPr="00A109BF">
        <w:rPr>
          <w:rFonts w:ascii="Times New Roman" w:hAnsi="Times New Roman" w:cs="Times New Roman"/>
          <w:sz w:val="28"/>
          <w:szCs w:val="28"/>
        </w:rPr>
        <w:t>di Ottavia Galloni</w:t>
      </w:r>
    </w:p>
    <w:p w:rsidR="00A7352E" w:rsidRDefault="00A7352E" w:rsidP="00A7352E">
      <w:pPr>
        <w:spacing w:before="103" w:line="276" w:lineRule="auto"/>
        <w:ind w:right="438"/>
        <w:jc w:val="both"/>
        <w:rPr>
          <w:rFonts w:ascii="Times New Roman" w:hAnsi="Times New Roman" w:cs="Times New Roman"/>
          <w:sz w:val="24"/>
          <w:szCs w:val="24"/>
        </w:rPr>
      </w:pPr>
    </w:p>
    <w:p w:rsidR="00A7352E" w:rsidRDefault="00A7352E" w:rsidP="00A7352E">
      <w:pPr>
        <w:spacing w:before="103" w:line="276" w:lineRule="auto"/>
        <w:ind w:right="438"/>
        <w:jc w:val="both"/>
        <w:rPr>
          <w:rFonts w:ascii="Times New Roman" w:hAnsi="Times New Roman" w:cs="Times New Roman"/>
          <w:sz w:val="24"/>
          <w:szCs w:val="24"/>
        </w:rPr>
      </w:pPr>
    </w:p>
    <w:p w:rsidR="00A7352E" w:rsidRPr="00A7352E" w:rsidRDefault="00A7352E" w:rsidP="00A7352E">
      <w:pPr>
        <w:spacing w:before="103" w:line="276" w:lineRule="auto"/>
        <w:ind w:right="438"/>
        <w:jc w:val="both"/>
        <w:rPr>
          <w:rFonts w:ascii="Times New Roman" w:hAnsi="Times New Roman" w:cs="Times New Roman"/>
          <w:sz w:val="24"/>
          <w:szCs w:val="24"/>
        </w:rPr>
      </w:pPr>
    </w:p>
    <w:p w:rsidR="00A7352E" w:rsidRPr="00A7352E" w:rsidRDefault="00A7352E" w:rsidP="00A7352E">
      <w:pPr>
        <w:spacing w:line="276" w:lineRule="auto"/>
        <w:ind w:right="438"/>
        <w:jc w:val="both"/>
        <w:rPr>
          <w:rFonts w:ascii="Times New Roman" w:hAnsi="Times New Roman" w:cs="Times New Roman"/>
          <w:sz w:val="24"/>
          <w:szCs w:val="24"/>
        </w:rPr>
      </w:pPr>
      <w:r w:rsidRPr="00A7352E">
        <w:rPr>
          <w:rFonts w:ascii="Times New Roman" w:hAnsi="Times New Roman" w:cs="Times New Roman"/>
          <w:sz w:val="24"/>
          <w:szCs w:val="24"/>
        </w:rPr>
        <w:t xml:space="preserve">Il fondo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&amp;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xml:space="preserve"> è uno dei numerosi nuclei che si possono trovare nel vasto processo di archiviazione dell’opera di Gianfranco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conservato alla sede della Fondazione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in via di Santa Cornelia. Questo articolo ne prende in analisi un faldone, contenente circa 348 unità documentarie ancora in corso di studio e accompagnato da un’ampia documentazione fotografica, il tutto datato dal 1962 al 1970, con maggiore quantità di documentazione tra 1963 e il 1966. La maggior parte dei materiali riguardano la corrispondenza con la Galleria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&amp;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xml:space="preserve"> (rappresentante dell’attività di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negli Stati Uniti), con il Guggenheim o il </w:t>
      </w:r>
      <w:proofErr w:type="spellStart"/>
      <w:r w:rsidRPr="00A7352E">
        <w:rPr>
          <w:rFonts w:ascii="Times New Roman" w:hAnsi="Times New Roman" w:cs="Times New Roman"/>
          <w:sz w:val="24"/>
          <w:szCs w:val="24"/>
        </w:rPr>
        <w:t>MoMa</w:t>
      </w:r>
      <w:proofErr w:type="spellEnd"/>
      <w:r w:rsidRPr="00A7352E">
        <w:rPr>
          <w:rFonts w:ascii="Times New Roman" w:hAnsi="Times New Roman" w:cs="Times New Roman"/>
          <w:sz w:val="24"/>
          <w:szCs w:val="24"/>
        </w:rPr>
        <w:t xml:space="preserve">, ma si trovano anche altre tipologie di documenti come cartoline, telegrammi, bozze </w:t>
      </w:r>
      <w:r>
        <w:rPr>
          <w:rFonts w:ascii="Times New Roman" w:hAnsi="Times New Roman" w:cs="Times New Roman"/>
          <w:sz w:val="24"/>
          <w:szCs w:val="24"/>
        </w:rPr>
        <w:t>di testi o articoli di giornale</w:t>
      </w:r>
      <w:r>
        <w:rPr>
          <w:rStyle w:val="Rimandonotaapidipagina"/>
          <w:rFonts w:ascii="Times New Roman" w:hAnsi="Times New Roman" w:cs="Times New Roman"/>
          <w:sz w:val="24"/>
          <w:szCs w:val="24"/>
        </w:rPr>
        <w:footnoteReference w:id="1"/>
      </w:r>
      <w:r w:rsidRPr="00A7352E">
        <w:rPr>
          <w:rFonts w:ascii="Times New Roman" w:hAnsi="Times New Roman" w:cs="Times New Roman"/>
          <w:sz w:val="24"/>
          <w:szCs w:val="24"/>
        </w:rPr>
        <w:t>.</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La volontà di questo elaborato è quella di rileggere gli anni Sessanta tramite la documentazione d’archivio al fine di inserire l’attività di un artista italiano, come Gianfranco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all’interno di una lettura transnazionale dei rapporti che unirono Italia e Stati Uniti nel secondo dopoguerra.</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In particolare, i documenti ci permettono di ricostruire i rapporti con la Galleria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&amp;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xml:space="preserve">, sede americana della Galleria parigina Daniel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dove l’artista aveva esposto nel 1963. Al di là delle informazioni “di Bottega” per le mostre, il tono d’amicizia che caratterizza la documentazione testimonia quanto le reti di relazioni, anche personali, siano fondamentali nella rilettura di questo ponte transatlantico. Materiali di questo tipo ci consentono anche di cogliere la percezione dell’ambiente americano per un artista come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mettendo ulteriormente in luce quanto in realtà gli artisti italiani arrivati oltreoceano rimasero in parte delusi dal tanto sperato American </w:t>
      </w:r>
      <w:proofErr w:type="spellStart"/>
      <w:r w:rsidRPr="00A7352E">
        <w:rPr>
          <w:rFonts w:ascii="Times New Roman" w:hAnsi="Times New Roman" w:cs="Times New Roman"/>
          <w:sz w:val="24"/>
          <w:szCs w:val="24"/>
        </w:rPr>
        <w:t>Dream</w:t>
      </w:r>
      <w:proofErr w:type="spellEnd"/>
      <w:r w:rsidRPr="00A7352E">
        <w:rPr>
          <w:rFonts w:ascii="Times New Roman" w:hAnsi="Times New Roman" w:cs="Times New Roman"/>
          <w:sz w:val="24"/>
          <w:szCs w:val="24"/>
        </w:rPr>
        <w:t>, come già dimostrato dalla sua co</w:t>
      </w:r>
      <w:r>
        <w:rPr>
          <w:rFonts w:ascii="Times New Roman" w:hAnsi="Times New Roman" w:cs="Times New Roman"/>
          <w:sz w:val="24"/>
          <w:szCs w:val="24"/>
        </w:rPr>
        <w:t>rrispondenza con Mario Schifano</w:t>
      </w:r>
      <w:r>
        <w:rPr>
          <w:rStyle w:val="Rimandonotaapidipagina"/>
          <w:rFonts w:ascii="Times New Roman" w:hAnsi="Times New Roman" w:cs="Times New Roman"/>
          <w:sz w:val="24"/>
          <w:szCs w:val="24"/>
        </w:rPr>
        <w:footnoteReference w:id="2"/>
      </w:r>
      <w:r w:rsidRPr="00A7352E">
        <w:rPr>
          <w:rFonts w:ascii="Times New Roman" w:hAnsi="Times New Roman" w:cs="Times New Roman"/>
          <w:sz w:val="24"/>
          <w:szCs w:val="24"/>
        </w:rPr>
        <w:t xml:space="preserve">, dandoci una narrazione più ampia del contesto americano della pop art in relazione agli artisti italiani, non limitandosi ad una gerarchica narrazione di influenza passiva dell’opera di </w:t>
      </w:r>
      <w:proofErr w:type="spellStart"/>
      <w:r w:rsidRPr="00A7352E">
        <w:rPr>
          <w:rFonts w:ascii="Times New Roman" w:hAnsi="Times New Roman" w:cs="Times New Roman"/>
          <w:sz w:val="24"/>
          <w:szCs w:val="24"/>
        </w:rPr>
        <w:t>Rauschenberg</w:t>
      </w:r>
      <w:proofErr w:type="spellEnd"/>
      <w:r w:rsidRPr="00A7352E">
        <w:rPr>
          <w:rFonts w:ascii="Times New Roman" w:hAnsi="Times New Roman" w:cs="Times New Roman"/>
          <w:sz w:val="24"/>
          <w:szCs w:val="24"/>
        </w:rPr>
        <w:t xml:space="preserve"> sugli artisti italiani, come emerge dalla corrispondenza con Giulio Carlo Argan:</w:t>
      </w:r>
    </w:p>
    <w:p w:rsidR="00A7352E" w:rsidRPr="00A7352E" w:rsidRDefault="00A7352E" w:rsidP="00976737">
      <w:pPr>
        <w:spacing w:before="240" w:line="276" w:lineRule="auto"/>
        <w:ind w:left="567" w:right="567"/>
        <w:jc w:val="both"/>
        <w:rPr>
          <w:rFonts w:ascii="Times New Roman" w:hAnsi="Times New Roman" w:cs="Times New Roman"/>
          <w:sz w:val="24"/>
          <w:szCs w:val="24"/>
        </w:rPr>
      </w:pPr>
      <w:r w:rsidRPr="00A7352E">
        <w:rPr>
          <w:rFonts w:ascii="Times New Roman" w:hAnsi="Times New Roman" w:cs="Times New Roman"/>
          <w:sz w:val="24"/>
          <w:szCs w:val="24"/>
        </w:rPr>
        <w:t xml:space="preserve">L’incontro con </w:t>
      </w:r>
      <w:proofErr w:type="spellStart"/>
      <w:r w:rsidRPr="00A7352E">
        <w:rPr>
          <w:rFonts w:ascii="Times New Roman" w:hAnsi="Times New Roman" w:cs="Times New Roman"/>
          <w:sz w:val="24"/>
          <w:szCs w:val="24"/>
        </w:rPr>
        <w:t>Rauschenberg</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Oldenburg</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Lichtenstein</w:t>
      </w:r>
      <w:proofErr w:type="spellEnd"/>
      <w:r w:rsidRPr="00A7352E">
        <w:rPr>
          <w:rFonts w:ascii="Times New Roman" w:hAnsi="Times New Roman" w:cs="Times New Roman"/>
          <w:sz w:val="24"/>
          <w:szCs w:val="24"/>
        </w:rPr>
        <w:t xml:space="preserve">, Dine è stato molto più deludenti rispetto a quello con i pittori della generazione precedente (per </w:t>
      </w:r>
      <w:proofErr w:type="spellStart"/>
      <w:r w:rsidRPr="00A7352E">
        <w:rPr>
          <w:rFonts w:ascii="Times New Roman" w:hAnsi="Times New Roman" w:cs="Times New Roman"/>
          <w:sz w:val="24"/>
          <w:szCs w:val="24"/>
        </w:rPr>
        <w:t>es</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Rotchko</w:t>
      </w:r>
      <w:proofErr w:type="spellEnd"/>
      <w:r w:rsidRPr="00A7352E">
        <w:rPr>
          <w:rFonts w:ascii="Times New Roman" w:hAnsi="Times New Roman" w:cs="Times New Roman"/>
          <w:sz w:val="24"/>
          <w:szCs w:val="24"/>
        </w:rPr>
        <w:t>, Newman). L’atmosfera non è così orribile come credevo: c’è una possibilità di contatto abbastanza aperto anche se forse troppo superficiale. Bisognerebbe</w:t>
      </w:r>
      <w:r>
        <w:rPr>
          <w:rFonts w:ascii="Times New Roman" w:hAnsi="Times New Roman" w:cs="Times New Roman"/>
          <w:sz w:val="24"/>
          <w:szCs w:val="24"/>
        </w:rPr>
        <w:t xml:space="preserve"> vivere a lungo qui per capire.</w:t>
      </w:r>
      <w:r>
        <w:rPr>
          <w:rStyle w:val="Rimandonotaapidipagina"/>
          <w:rFonts w:ascii="Times New Roman" w:hAnsi="Times New Roman" w:cs="Times New Roman"/>
          <w:sz w:val="24"/>
          <w:szCs w:val="24"/>
        </w:rPr>
        <w:footnoteReference w:id="3"/>
      </w:r>
    </w:p>
    <w:p w:rsidR="00A7352E" w:rsidRPr="00A7352E" w:rsidRDefault="00A7352E" w:rsidP="00976737">
      <w:pPr>
        <w:spacing w:before="240"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La ricca documentazione disponibile consente anche di ricostruire l’attività espositiva di Gianfran</w:t>
      </w:r>
      <w:r>
        <w:rPr>
          <w:rFonts w:ascii="Times New Roman" w:hAnsi="Times New Roman" w:cs="Times New Roman"/>
          <w:sz w:val="24"/>
          <w:szCs w:val="24"/>
        </w:rPr>
        <w:t xml:space="preserve">co </w:t>
      </w:r>
      <w:proofErr w:type="spellStart"/>
      <w:r>
        <w:rPr>
          <w:rFonts w:ascii="Times New Roman" w:hAnsi="Times New Roman" w:cs="Times New Roman"/>
          <w:sz w:val="24"/>
          <w:szCs w:val="24"/>
        </w:rPr>
        <w:t>Baruchello</w:t>
      </w:r>
      <w:proofErr w:type="spellEnd"/>
      <w:r>
        <w:rPr>
          <w:rFonts w:ascii="Times New Roman" w:hAnsi="Times New Roman" w:cs="Times New Roman"/>
          <w:sz w:val="24"/>
          <w:szCs w:val="24"/>
        </w:rPr>
        <w:t xml:space="preserve"> negli Stati Uniti</w:t>
      </w:r>
      <w:r>
        <w:rPr>
          <w:rStyle w:val="Rimandonotaapidipagina"/>
          <w:rFonts w:ascii="Times New Roman" w:hAnsi="Times New Roman" w:cs="Times New Roman"/>
          <w:sz w:val="24"/>
          <w:szCs w:val="24"/>
        </w:rPr>
        <w:footnoteReference w:id="4"/>
      </w:r>
      <w:r w:rsidRPr="00A7352E">
        <w:rPr>
          <w:rFonts w:ascii="Times New Roman" w:hAnsi="Times New Roman" w:cs="Times New Roman"/>
          <w:sz w:val="24"/>
          <w:szCs w:val="24"/>
        </w:rPr>
        <w:t xml:space="preserve">. L’artista espone per la prima volta oltreoceano nel 1962, partecipando alla storica mostra “New </w:t>
      </w:r>
      <w:proofErr w:type="spellStart"/>
      <w:r w:rsidRPr="00A7352E">
        <w:rPr>
          <w:rFonts w:ascii="Times New Roman" w:hAnsi="Times New Roman" w:cs="Times New Roman"/>
          <w:sz w:val="24"/>
          <w:szCs w:val="24"/>
        </w:rPr>
        <w:t>Realists</w:t>
      </w:r>
      <w:proofErr w:type="spellEnd"/>
      <w:r w:rsidRPr="00A7352E">
        <w:rPr>
          <w:rFonts w:ascii="Times New Roman" w:hAnsi="Times New Roman" w:cs="Times New Roman"/>
          <w:sz w:val="24"/>
          <w:szCs w:val="24"/>
        </w:rPr>
        <w:t xml:space="preserve">” presso la Sydney Janis </w:t>
      </w:r>
      <w:proofErr w:type="spellStart"/>
      <w:r w:rsidRPr="00A7352E">
        <w:rPr>
          <w:rFonts w:ascii="Times New Roman" w:hAnsi="Times New Roman" w:cs="Times New Roman"/>
          <w:sz w:val="24"/>
          <w:szCs w:val="24"/>
        </w:rPr>
        <w:t>Gallery</w:t>
      </w:r>
      <w:proofErr w:type="spellEnd"/>
      <w:r w:rsidRPr="00A7352E">
        <w:rPr>
          <w:rFonts w:ascii="Times New Roman" w:hAnsi="Times New Roman" w:cs="Times New Roman"/>
          <w:sz w:val="24"/>
          <w:szCs w:val="24"/>
        </w:rPr>
        <w:t xml:space="preserve">, grazie all’intermediazione di </w:t>
      </w:r>
      <w:proofErr w:type="spellStart"/>
      <w:r w:rsidRPr="00A7352E">
        <w:rPr>
          <w:rFonts w:ascii="Times New Roman" w:hAnsi="Times New Roman" w:cs="Times New Roman"/>
          <w:sz w:val="24"/>
          <w:szCs w:val="24"/>
        </w:rPr>
        <w:t>Ileana</w:t>
      </w:r>
      <w:proofErr w:type="spellEnd"/>
      <w:r>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Sonnabend</w:t>
      </w:r>
      <w:proofErr w:type="spellEnd"/>
      <w:r w:rsidRPr="00A7352E">
        <w:rPr>
          <w:rFonts w:ascii="Times New Roman" w:hAnsi="Times New Roman" w:cs="Times New Roman"/>
          <w:sz w:val="24"/>
          <w:szCs w:val="24"/>
        </w:rPr>
        <w:t xml:space="preserve">. In questa occasione, espongono con lui altri artisti italiani </w:t>
      </w:r>
      <w:r w:rsidRPr="00A7352E">
        <w:rPr>
          <w:rFonts w:ascii="Times New Roman" w:hAnsi="Times New Roman" w:cs="Times New Roman"/>
          <w:sz w:val="24"/>
          <w:szCs w:val="24"/>
        </w:rPr>
        <w:lastRenderedPageBreak/>
        <w:t xml:space="preserve">di rilievo, tra cui Enrico </w:t>
      </w:r>
      <w:proofErr w:type="spellStart"/>
      <w:r w:rsidRPr="00A7352E">
        <w:rPr>
          <w:rFonts w:ascii="Times New Roman" w:hAnsi="Times New Roman" w:cs="Times New Roman"/>
          <w:sz w:val="24"/>
          <w:szCs w:val="24"/>
        </w:rPr>
        <w:t>Baj</w:t>
      </w:r>
      <w:proofErr w:type="spellEnd"/>
      <w:r w:rsidRPr="00A7352E">
        <w:rPr>
          <w:rFonts w:ascii="Times New Roman" w:hAnsi="Times New Roman" w:cs="Times New Roman"/>
          <w:sz w:val="24"/>
          <w:szCs w:val="24"/>
        </w:rPr>
        <w:t>, Mimmo Rotella e Mario Schifano.</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L'anno successivo inizia la sua collaborazione con la Galleria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&amp;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prendendo parte alla collettiva “</w:t>
      </w:r>
      <w:proofErr w:type="spellStart"/>
      <w:r w:rsidRPr="00A7352E">
        <w:rPr>
          <w:rFonts w:ascii="Times New Roman" w:hAnsi="Times New Roman" w:cs="Times New Roman"/>
          <w:sz w:val="24"/>
          <w:szCs w:val="24"/>
        </w:rPr>
        <w:t>Choices</w:t>
      </w:r>
      <w:proofErr w:type="spellEnd"/>
      <w:r w:rsidRPr="00A7352E">
        <w:rPr>
          <w:rFonts w:ascii="Times New Roman" w:hAnsi="Times New Roman" w:cs="Times New Roman"/>
          <w:sz w:val="24"/>
          <w:szCs w:val="24"/>
        </w:rPr>
        <w:t xml:space="preserve">” (settembre – dicembre 1963). La corrispondenza tra gli organizzatori rivela l’interesse di Alfred </w:t>
      </w:r>
      <w:proofErr w:type="spellStart"/>
      <w:r w:rsidRPr="00A7352E">
        <w:rPr>
          <w:rFonts w:ascii="Times New Roman" w:hAnsi="Times New Roman" w:cs="Times New Roman"/>
          <w:sz w:val="24"/>
          <w:szCs w:val="24"/>
        </w:rPr>
        <w:t>Barr</w:t>
      </w:r>
      <w:proofErr w:type="spellEnd"/>
      <w:r w:rsidRPr="00A7352E">
        <w:rPr>
          <w:rFonts w:ascii="Times New Roman" w:hAnsi="Times New Roman" w:cs="Times New Roman"/>
          <w:sz w:val="24"/>
          <w:szCs w:val="24"/>
        </w:rPr>
        <w:t xml:space="preserve"> e Dorothy Miller per il suo lavoro, interesse confermato dall'acquisto di due sue opere per la collezione del </w:t>
      </w:r>
      <w:proofErr w:type="spellStart"/>
      <w:r w:rsidRPr="00A7352E">
        <w:rPr>
          <w:rFonts w:ascii="Times New Roman" w:hAnsi="Times New Roman" w:cs="Times New Roman"/>
          <w:sz w:val="24"/>
          <w:szCs w:val="24"/>
        </w:rPr>
        <w:t>Museum</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of</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Modern</w:t>
      </w:r>
      <w:proofErr w:type="spellEnd"/>
      <w:r w:rsidRPr="00A7352E">
        <w:rPr>
          <w:rFonts w:ascii="Times New Roman" w:hAnsi="Times New Roman" w:cs="Times New Roman"/>
          <w:sz w:val="24"/>
          <w:szCs w:val="24"/>
        </w:rPr>
        <w:t xml:space="preserve"> Art di New York. Nel marzo-aprile 1964, la galleria gli dedica la sua prima mostra personale newyorkese.</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Nel 1965, le opere di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vengono esposte al San Francisco </w:t>
      </w:r>
      <w:proofErr w:type="spellStart"/>
      <w:r w:rsidRPr="00A7352E">
        <w:rPr>
          <w:rFonts w:ascii="Times New Roman" w:hAnsi="Times New Roman" w:cs="Times New Roman"/>
          <w:sz w:val="24"/>
          <w:szCs w:val="24"/>
        </w:rPr>
        <w:t>Museum</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of</w:t>
      </w:r>
      <w:proofErr w:type="spellEnd"/>
      <w:r w:rsidRPr="00A7352E">
        <w:rPr>
          <w:rFonts w:ascii="Times New Roman" w:hAnsi="Times New Roman" w:cs="Times New Roman"/>
          <w:sz w:val="24"/>
          <w:szCs w:val="24"/>
        </w:rPr>
        <w:t xml:space="preserve"> Art nella mostra “New York Art </w:t>
      </w:r>
      <w:proofErr w:type="spellStart"/>
      <w:r w:rsidRPr="00A7352E">
        <w:rPr>
          <w:rFonts w:ascii="Times New Roman" w:hAnsi="Times New Roman" w:cs="Times New Roman"/>
          <w:sz w:val="24"/>
          <w:szCs w:val="24"/>
        </w:rPr>
        <w:t>Collector</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Selects</w:t>
      </w:r>
      <w:proofErr w:type="spellEnd"/>
      <w:r w:rsidRPr="00A7352E">
        <w:rPr>
          <w:rFonts w:ascii="Times New Roman" w:hAnsi="Times New Roman" w:cs="Times New Roman"/>
          <w:sz w:val="24"/>
          <w:szCs w:val="24"/>
        </w:rPr>
        <w:t xml:space="preserve">” e al </w:t>
      </w:r>
      <w:proofErr w:type="spellStart"/>
      <w:r w:rsidRPr="00A7352E">
        <w:rPr>
          <w:rFonts w:ascii="Times New Roman" w:hAnsi="Times New Roman" w:cs="Times New Roman"/>
          <w:sz w:val="24"/>
          <w:szCs w:val="24"/>
        </w:rPr>
        <w:t>MoMA</w:t>
      </w:r>
      <w:proofErr w:type="spellEnd"/>
      <w:r w:rsidRPr="00A7352E">
        <w:rPr>
          <w:rFonts w:ascii="Times New Roman" w:hAnsi="Times New Roman" w:cs="Times New Roman"/>
          <w:sz w:val="24"/>
          <w:szCs w:val="24"/>
        </w:rPr>
        <w:t xml:space="preserve"> nella collettiva “</w:t>
      </w:r>
      <w:proofErr w:type="spellStart"/>
      <w:r w:rsidRPr="00A7352E">
        <w:rPr>
          <w:rFonts w:ascii="Times New Roman" w:hAnsi="Times New Roman" w:cs="Times New Roman"/>
          <w:sz w:val="24"/>
          <w:szCs w:val="24"/>
        </w:rPr>
        <w:t>Recent</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Acquisitions</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Painting</w:t>
      </w:r>
      <w:proofErr w:type="spellEnd"/>
      <w:r w:rsidRPr="00A7352E">
        <w:rPr>
          <w:rFonts w:ascii="Times New Roman" w:hAnsi="Times New Roman" w:cs="Times New Roman"/>
          <w:sz w:val="24"/>
          <w:szCs w:val="24"/>
        </w:rPr>
        <w:t xml:space="preserve"> and </w:t>
      </w:r>
      <w:proofErr w:type="spellStart"/>
      <w:r w:rsidRPr="00A7352E">
        <w:rPr>
          <w:rFonts w:ascii="Times New Roman" w:hAnsi="Times New Roman" w:cs="Times New Roman"/>
          <w:sz w:val="24"/>
          <w:szCs w:val="24"/>
        </w:rPr>
        <w:t>Sculpture</w:t>
      </w:r>
      <w:proofErr w:type="spellEnd"/>
      <w:r w:rsidRPr="00A7352E">
        <w:rPr>
          <w:rFonts w:ascii="Times New Roman" w:hAnsi="Times New Roman" w:cs="Times New Roman"/>
          <w:sz w:val="24"/>
          <w:szCs w:val="24"/>
        </w:rPr>
        <w:t xml:space="preserve">”. L'anno successivo,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&amp;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xml:space="preserve"> inaugura una seconda personale,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Recent</w:t>
      </w:r>
      <w:proofErr w:type="spellEnd"/>
      <w:r w:rsidRPr="00A7352E">
        <w:rPr>
          <w:rFonts w:ascii="Times New Roman" w:hAnsi="Times New Roman" w:cs="Times New Roman"/>
          <w:sz w:val="24"/>
          <w:szCs w:val="24"/>
        </w:rPr>
        <w:t xml:space="preserve"> Works”, il cui allestimento è curato da Marcel Duchamp. Proprio in questa occasione, il Guggenheim di New York acquista </w:t>
      </w:r>
      <w:proofErr w:type="spellStart"/>
      <w:r w:rsidRPr="00A7352E">
        <w:rPr>
          <w:rFonts w:ascii="Times New Roman" w:hAnsi="Times New Roman" w:cs="Times New Roman"/>
          <w:sz w:val="24"/>
          <w:szCs w:val="24"/>
        </w:rPr>
        <w:t>Wordly</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Games</w:t>
      </w:r>
      <w:proofErr w:type="spellEnd"/>
      <w:r w:rsidRPr="00A7352E">
        <w:rPr>
          <w:rFonts w:ascii="Times New Roman" w:hAnsi="Times New Roman" w:cs="Times New Roman"/>
          <w:sz w:val="24"/>
          <w:szCs w:val="24"/>
        </w:rPr>
        <w:t xml:space="preserve">, inserendo così l’opera di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nella sua collezione permanente.</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Nel 1966, la sua attività espositiva negli Stati Uniti prosegue con la partecipazione alla collettiva “</w:t>
      </w:r>
      <w:proofErr w:type="spellStart"/>
      <w:r w:rsidRPr="00A7352E">
        <w:rPr>
          <w:rFonts w:ascii="Times New Roman" w:hAnsi="Times New Roman" w:cs="Times New Roman"/>
          <w:sz w:val="24"/>
          <w:szCs w:val="24"/>
        </w:rPr>
        <w:t>Homage</w:t>
      </w:r>
      <w:proofErr w:type="spellEnd"/>
      <w:r w:rsidRPr="00A7352E">
        <w:rPr>
          <w:rFonts w:ascii="Times New Roman" w:hAnsi="Times New Roman" w:cs="Times New Roman"/>
          <w:sz w:val="24"/>
          <w:szCs w:val="24"/>
        </w:rPr>
        <w:t xml:space="preserve"> à </w:t>
      </w:r>
      <w:proofErr w:type="spellStart"/>
      <w:r w:rsidRPr="00A7352E">
        <w:rPr>
          <w:rFonts w:ascii="Times New Roman" w:hAnsi="Times New Roman" w:cs="Times New Roman"/>
          <w:sz w:val="24"/>
          <w:szCs w:val="24"/>
        </w:rPr>
        <w:t>Caïssa</w:t>
      </w:r>
      <w:proofErr w:type="spellEnd"/>
      <w:r w:rsidRPr="00A7352E">
        <w:rPr>
          <w:rFonts w:ascii="Times New Roman" w:hAnsi="Times New Roman" w:cs="Times New Roman"/>
          <w:sz w:val="24"/>
          <w:szCs w:val="24"/>
        </w:rPr>
        <w:t xml:space="preserve">”, voluta da Duchamp per la </w:t>
      </w:r>
      <w:proofErr w:type="spellStart"/>
      <w:r w:rsidRPr="00A7352E">
        <w:rPr>
          <w:rFonts w:ascii="Times New Roman" w:hAnsi="Times New Roman" w:cs="Times New Roman"/>
          <w:sz w:val="24"/>
          <w:szCs w:val="24"/>
        </w:rPr>
        <w:t>Chess</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Foundation</w:t>
      </w:r>
      <w:proofErr w:type="spellEnd"/>
      <w:r w:rsidRPr="00A7352E">
        <w:rPr>
          <w:rFonts w:ascii="Times New Roman" w:hAnsi="Times New Roman" w:cs="Times New Roman"/>
          <w:sz w:val="24"/>
          <w:szCs w:val="24"/>
        </w:rPr>
        <w:t xml:space="preserve">. Una celebre fotografia dell’evento ritrae Andy Warhol intento a filmare Duchamp di fronte a un'opera di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Nello stesso anno, il film “Verifica Incerta” viene proiettato al </w:t>
      </w:r>
      <w:proofErr w:type="spellStart"/>
      <w:r w:rsidRPr="00A7352E">
        <w:rPr>
          <w:rFonts w:ascii="Times New Roman" w:hAnsi="Times New Roman" w:cs="Times New Roman"/>
          <w:sz w:val="24"/>
          <w:szCs w:val="24"/>
        </w:rPr>
        <w:t>MoMA</w:t>
      </w:r>
      <w:proofErr w:type="spellEnd"/>
      <w:r w:rsidRPr="00A7352E">
        <w:rPr>
          <w:rFonts w:ascii="Times New Roman" w:hAnsi="Times New Roman" w:cs="Times New Roman"/>
          <w:sz w:val="24"/>
          <w:szCs w:val="24"/>
        </w:rPr>
        <w:t>, mentre i suoi lavori sono inclusi n</w:t>
      </w:r>
      <w:r>
        <w:rPr>
          <w:rFonts w:ascii="Times New Roman" w:hAnsi="Times New Roman" w:cs="Times New Roman"/>
          <w:sz w:val="24"/>
          <w:szCs w:val="24"/>
        </w:rPr>
        <w:t>ella mostra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Drawings</w:t>
      </w:r>
      <w:proofErr w:type="spellEnd"/>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5"/>
      </w:r>
      <w:r w:rsidRPr="00A7352E">
        <w:rPr>
          <w:rFonts w:ascii="Times New Roman" w:hAnsi="Times New Roman" w:cs="Times New Roman"/>
          <w:sz w:val="24"/>
          <w:szCs w:val="24"/>
        </w:rPr>
        <w:t xml:space="preserve">, curata da Lawrence </w:t>
      </w:r>
      <w:proofErr w:type="spellStart"/>
      <w:r w:rsidRPr="00A7352E">
        <w:rPr>
          <w:rFonts w:ascii="Times New Roman" w:hAnsi="Times New Roman" w:cs="Times New Roman"/>
          <w:sz w:val="24"/>
          <w:szCs w:val="24"/>
        </w:rPr>
        <w:t>Alloway</w:t>
      </w:r>
      <w:proofErr w:type="spellEnd"/>
      <w:r w:rsidRPr="00A7352E">
        <w:rPr>
          <w:rFonts w:ascii="Times New Roman" w:hAnsi="Times New Roman" w:cs="Times New Roman"/>
          <w:sz w:val="24"/>
          <w:szCs w:val="24"/>
        </w:rPr>
        <w:t xml:space="preserve"> per il Guggenheim.</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Nel 1967,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partecipa nuovamente a una collettiva presso la Galleria </w:t>
      </w:r>
      <w:proofErr w:type="spellStart"/>
      <w:r w:rsidRPr="00A7352E">
        <w:rPr>
          <w:rFonts w:ascii="Times New Roman" w:hAnsi="Times New Roman" w:cs="Times New Roman"/>
          <w:sz w:val="24"/>
          <w:szCs w:val="24"/>
        </w:rPr>
        <w:t>Cordier</w:t>
      </w:r>
      <w:proofErr w:type="spellEnd"/>
      <w:r w:rsidRPr="00A7352E">
        <w:rPr>
          <w:rFonts w:ascii="Times New Roman" w:hAnsi="Times New Roman" w:cs="Times New Roman"/>
          <w:sz w:val="24"/>
          <w:szCs w:val="24"/>
        </w:rPr>
        <w:t xml:space="preserve"> &amp;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intitolata “</w:t>
      </w:r>
      <w:proofErr w:type="spellStart"/>
      <w:r w:rsidRPr="00A7352E">
        <w:rPr>
          <w:rFonts w:ascii="Times New Roman" w:hAnsi="Times New Roman" w:cs="Times New Roman"/>
          <w:sz w:val="24"/>
          <w:szCs w:val="24"/>
        </w:rPr>
        <w:t>Soloist</w:t>
      </w:r>
      <w:proofErr w:type="spellEnd"/>
      <w:r w:rsidRPr="00A7352E">
        <w:rPr>
          <w:rFonts w:ascii="Times New Roman" w:hAnsi="Times New Roman" w:cs="Times New Roman"/>
          <w:sz w:val="24"/>
          <w:szCs w:val="24"/>
        </w:rPr>
        <w:t>”, e alla mostra “</w:t>
      </w:r>
      <w:proofErr w:type="spellStart"/>
      <w:r w:rsidRPr="00A7352E">
        <w:rPr>
          <w:rFonts w:ascii="Times New Roman" w:hAnsi="Times New Roman" w:cs="Times New Roman"/>
          <w:sz w:val="24"/>
          <w:szCs w:val="24"/>
        </w:rPr>
        <w:t>Pictures</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to</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be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Read</w:t>
      </w:r>
      <w:proofErr w:type="spellEnd"/>
      <w:r w:rsidRPr="00A7352E">
        <w:rPr>
          <w:rFonts w:ascii="Times New Roman" w:hAnsi="Times New Roman" w:cs="Times New Roman"/>
          <w:sz w:val="24"/>
          <w:szCs w:val="24"/>
        </w:rPr>
        <w:t>/</w:t>
      </w:r>
      <w:proofErr w:type="spellStart"/>
      <w:r w:rsidRPr="00A7352E">
        <w:rPr>
          <w:rFonts w:ascii="Times New Roman" w:hAnsi="Times New Roman" w:cs="Times New Roman"/>
          <w:sz w:val="24"/>
          <w:szCs w:val="24"/>
        </w:rPr>
        <w:t>Poetry</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to</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be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Seen</w:t>
      </w:r>
      <w:proofErr w:type="spellEnd"/>
      <w:r w:rsidRPr="00A7352E">
        <w:rPr>
          <w:rFonts w:ascii="Times New Roman" w:hAnsi="Times New Roman" w:cs="Times New Roman"/>
          <w:sz w:val="24"/>
          <w:szCs w:val="24"/>
        </w:rPr>
        <w:t xml:space="preserve">” a Chicago. Quest'ultima segna un primo punto di disaccordo con </w:t>
      </w:r>
      <w:proofErr w:type="spellStart"/>
      <w:r w:rsidRPr="00A7352E">
        <w:rPr>
          <w:rFonts w:ascii="Times New Roman" w:hAnsi="Times New Roman" w:cs="Times New Roman"/>
          <w:sz w:val="24"/>
          <w:szCs w:val="24"/>
        </w:rPr>
        <w:t>Arne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che non approva la sua scelta di esporre nella città dell’Illinois.</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L’ultima mostra documentata da questa corrispondenza è “</w:t>
      </w:r>
      <w:proofErr w:type="spellStart"/>
      <w:r w:rsidRPr="00A7352E">
        <w:rPr>
          <w:rFonts w:ascii="Times New Roman" w:hAnsi="Times New Roman" w:cs="Times New Roman"/>
          <w:sz w:val="24"/>
          <w:szCs w:val="24"/>
        </w:rPr>
        <w:t>Selections</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from</w:t>
      </w:r>
      <w:proofErr w:type="spellEnd"/>
      <w:r w:rsidRPr="00A7352E">
        <w:rPr>
          <w:rFonts w:ascii="Times New Roman" w:hAnsi="Times New Roman" w:cs="Times New Roman"/>
          <w:sz w:val="24"/>
          <w:szCs w:val="24"/>
        </w:rPr>
        <w:t xml:space="preserve"> the Guggenheim </w:t>
      </w:r>
      <w:proofErr w:type="spellStart"/>
      <w:r w:rsidRPr="00A7352E">
        <w:rPr>
          <w:rFonts w:ascii="Times New Roman" w:hAnsi="Times New Roman" w:cs="Times New Roman"/>
          <w:sz w:val="24"/>
          <w:szCs w:val="24"/>
        </w:rPr>
        <w:t>Collection</w:t>
      </w:r>
      <w:proofErr w:type="spellEnd"/>
      <w:r w:rsidRPr="00A7352E">
        <w:rPr>
          <w:rFonts w:ascii="Times New Roman" w:hAnsi="Times New Roman" w:cs="Times New Roman"/>
          <w:sz w:val="24"/>
          <w:szCs w:val="24"/>
        </w:rPr>
        <w:t xml:space="preserve"> 1900-1970”. I rapporti con gli Stati Uniti poi si raffreddano per condizione politiche e rapporti personali.</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A correlare questi documenti vi è un’altra sezione dell’Archivio della Fondazione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su cui desidero soffermarmi: l’archivio fotografico. Questo materiale consente di ricostruire ulteriormente una rete di relazioni tra il vecchio e il nuovo continente. Alcune immagini risultano particolarmente significative. Tra queste, spicca una fotografia di Duchamp durante l’allestimento della mostra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Recent</w:t>
      </w:r>
      <w:proofErr w:type="spellEnd"/>
      <w:r w:rsidRPr="00A7352E">
        <w:rPr>
          <w:rFonts w:ascii="Times New Roman" w:hAnsi="Times New Roman" w:cs="Times New Roman"/>
          <w:sz w:val="24"/>
          <w:szCs w:val="24"/>
        </w:rPr>
        <w:t xml:space="preserve"> Works” del 1966, che non solo documenta una parte delle opere esposte, ma testimonia anche il rapporto di amicizia e collaborazione tra i due artisti. Altrettanto rilevante è la presenza di Mark </w:t>
      </w:r>
      <w:proofErr w:type="spellStart"/>
      <w:r w:rsidRPr="00A7352E">
        <w:rPr>
          <w:rFonts w:ascii="Times New Roman" w:hAnsi="Times New Roman" w:cs="Times New Roman"/>
          <w:sz w:val="24"/>
          <w:szCs w:val="24"/>
        </w:rPr>
        <w:t>Rothko</w:t>
      </w:r>
      <w:proofErr w:type="spellEnd"/>
      <w:r w:rsidRPr="00A7352E">
        <w:rPr>
          <w:rFonts w:ascii="Times New Roman" w:hAnsi="Times New Roman" w:cs="Times New Roman"/>
          <w:sz w:val="24"/>
          <w:szCs w:val="24"/>
        </w:rPr>
        <w:t xml:space="preserve"> all’inaugurazione della personale di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del 1964. Questo dettaglio è particolarmente significativo, in quanto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aveva già menzionato </w:t>
      </w:r>
      <w:proofErr w:type="spellStart"/>
      <w:r w:rsidRPr="00A7352E">
        <w:rPr>
          <w:rFonts w:ascii="Times New Roman" w:hAnsi="Times New Roman" w:cs="Times New Roman"/>
          <w:sz w:val="24"/>
          <w:szCs w:val="24"/>
        </w:rPr>
        <w:t>Rothko</w:t>
      </w:r>
      <w:proofErr w:type="spellEnd"/>
      <w:r w:rsidRPr="00A7352E">
        <w:rPr>
          <w:rFonts w:ascii="Times New Roman" w:hAnsi="Times New Roman" w:cs="Times New Roman"/>
          <w:sz w:val="24"/>
          <w:szCs w:val="24"/>
        </w:rPr>
        <w:t xml:space="preserve"> nella lettera sopracitata ad Argan, sottolineando la volontà di considerare l’arte americana al di là di una New York </w:t>
      </w:r>
      <w:proofErr w:type="spellStart"/>
      <w:r w:rsidRPr="00A7352E">
        <w:rPr>
          <w:rFonts w:ascii="Times New Roman" w:hAnsi="Times New Roman" w:cs="Times New Roman"/>
          <w:sz w:val="24"/>
          <w:szCs w:val="24"/>
        </w:rPr>
        <w:t>School</w:t>
      </w:r>
      <w:proofErr w:type="spellEnd"/>
      <w:r w:rsidRPr="00A7352E">
        <w:rPr>
          <w:rFonts w:ascii="Times New Roman" w:hAnsi="Times New Roman" w:cs="Times New Roman"/>
          <w:sz w:val="24"/>
          <w:szCs w:val="24"/>
        </w:rPr>
        <w:t xml:space="preserve"> tradizionalmente identificata con Pollock. Un altro documento fotografico di grande interesse è un’immagine scattata da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nella casa di </w:t>
      </w:r>
      <w:proofErr w:type="spellStart"/>
      <w:r w:rsidRPr="00A7352E">
        <w:rPr>
          <w:rFonts w:ascii="Times New Roman" w:hAnsi="Times New Roman" w:cs="Times New Roman"/>
          <w:sz w:val="24"/>
          <w:szCs w:val="24"/>
        </w:rPr>
        <w:t>Arman</w:t>
      </w:r>
      <w:proofErr w:type="spellEnd"/>
      <w:r w:rsidRPr="00A7352E">
        <w:rPr>
          <w:rFonts w:ascii="Times New Roman" w:hAnsi="Times New Roman" w:cs="Times New Roman"/>
          <w:sz w:val="24"/>
          <w:szCs w:val="24"/>
        </w:rPr>
        <w:t xml:space="preserve">, in cui compaiono diversi artisti: sul retro della foto l’artista stesso annota i nomi di Segal, Jim Dine e sua moglie. Inoltre, sulla parete si distingue un’opera di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ulteriore testimonianza delle interconnessioni artistiche dell’epoca. Infine, merita una menzione una fotografia di </w:t>
      </w:r>
      <w:proofErr w:type="spellStart"/>
      <w:r w:rsidRPr="00A7352E">
        <w:rPr>
          <w:rFonts w:ascii="Times New Roman" w:hAnsi="Times New Roman" w:cs="Times New Roman"/>
          <w:sz w:val="24"/>
          <w:szCs w:val="24"/>
        </w:rPr>
        <w:t>Arne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xml:space="preserve">, figura chiave di questa documentazione. Questa immagine fa parte di un gruppo di fotografie scattate sia nella sua casa che in galleria, in cui compaiono anche i suoi familiari. L’insieme di questi scatti sottolinea ulteriormente il forte legame di amicizia tra </w:t>
      </w:r>
      <w:proofErr w:type="spellStart"/>
      <w:r w:rsidRPr="00A7352E">
        <w:rPr>
          <w:rFonts w:ascii="Times New Roman" w:hAnsi="Times New Roman" w:cs="Times New Roman"/>
          <w:sz w:val="24"/>
          <w:szCs w:val="24"/>
        </w:rPr>
        <w:t>Ekstrom</w:t>
      </w:r>
      <w:proofErr w:type="spellEnd"/>
      <w:r w:rsidRPr="00A7352E">
        <w:rPr>
          <w:rFonts w:ascii="Times New Roman" w:hAnsi="Times New Roman" w:cs="Times New Roman"/>
          <w:sz w:val="24"/>
          <w:szCs w:val="24"/>
        </w:rPr>
        <w:t xml:space="preserve"> e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Nel complesso, l’archivio fotografico rappresenta un prezioso esempio visivo delle relazioni che </w:t>
      </w:r>
      <w:r w:rsidRPr="00A7352E">
        <w:rPr>
          <w:rFonts w:ascii="Times New Roman" w:hAnsi="Times New Roman" w:cs="Times New Roman"/>
          <w:sz w:val="24"/>
          <w:szCs w:val="24"/>
        </w:rPr>
        <w:lastRenderedPageBreak/>
        <w:t xml:space="preserve">crea l’archivio di Gianfranco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e in questo caso anche del rapporto transnazionale tra Roma e New York.</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 xml:space="preserve">Per concludere riguardo l’analisi di questa documentazione vorrei soffermarmi sull’importanza di completare queste storie tramite il confronto con quello che si può trovare sul tema negli archivi americani, al di là della coscienza d’Archivio di Gianfranco </w:t>
      </w:r>
      <w:proofErr w:type="spellStart"/>
      <w:r w:rsidRPr="00A7352E">
        <w:rPr>
          <w:rFonts w:ascii="Times New Roman" w:hAnsi="Times New Roman" w:cs="Times New Roman"/>
          <w:sz w:val="24"/>
          <w:szCs w:val="24"/>
        </w:rPr>
        <w:t>Baruchello</w:t>
      </w:r>
      <w:proofErr w:type="spellEnd"/>
      <w:r w:rsidRPr="00A7352E">
        <w:rPr>
          <w:rFonts w:ascii="Times New Roman" w:hAnsi="Times New Roman" w:cs="Times New Roman"/>
          <w:sz w:val="24"/>
          <w:szCs w:val="24"/>
        </w:rPr>
        <w:t xml:space="preserve"> ben visibile nel lavoro fatto dall’artista nel</w:t>
      </w:r>
      <w:r>
        <w:rPr>
          <w:rFonts w:ascii="Times New Roman" w:hAnsi="Times New Roman" w:cs="Times New Roman"/>
          <w:sz w:val="24"/>
          <w:szCs w:val="24"/>
        </w:rPr>
        <w:t xml:space="preserve"> </w:t>
      </w:r>
      <w:r w:rsidRPr="00A7352E">
        <w:rPr>
          <w:rFonts w:ascii="Times New Roman" w:hAnsi="Times New Roman" w:cs="Times New Roman"/>
          <w:sz w:val="24"/>
          <w:szCs w:val="24"/>
        </w:rPr>
        <w:t xml:space="preserve">conservare le brutte copie delle lettere o le copie carbone. Un primo tentativo di ricerca per completare questa corrispondenza ha riscontrato materiale in: </w:t>
      </w:r>
      <w:proofErr w:type="spellStart"/>
      <w:r w:rsidRPr="00A7352E">
        <w:rPr>
          <w:rFonts w:ascii="Times New Roman" w:hAnsi="Times New Roman" w:cs="Times New Roman"/>
          <w:sz w:val="24"/>
          <w:szCs w:val="24"/>
        </w:rPr>
        <w:t>Archive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of</w:t>
      </w:r>
      <w:proofErr w:type="spellEnd"/>
      <w:r w:rsidRPr="00A7352E">
        <w:rPr>
          <w:rFonts w:ascii="Times New Roman" w:hAnsi="Times New Roman" w:cs="Times New Roman"/>
          <w:sz w:val="24"/>
          <w:szCs w:val="24"/>
        </w:rPr>
        <w:t xml:space="preserve"> American Art </w:t>
      </w:r>
      <w:proofErr w:type="spellStart"/>
      <w:r w:rsidRPr="00A7352E">
        <w:rPr>
          <w:rFonts w:ascii="Times New Roman" w:hAnsi="Times New Roman" w:cs="Times New Roman"/>
          <w:sz w:val="24"/>
          <w:szCs w:val="24"/>
        </w:rPr>
        <w:t>Dore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Ashton</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papers</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Archive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of</w:t>
      </w:r>
      <w:proofErr w:type="spellEnd"/>
      <w:r w:rsidRPr="00A7352E">
        <w:rPr>
          <w:rFonts w:ascii="Times New Roman" w:hAnsi="Times New Roman" w:cs="Times New Roman"/>
          <w:sz w:val="24"/>
          <w:szCs w:val="24"/>
        </w:rPr>
        <w:t xml:space="preserve"> American Art Emily </w:t>
      </w:r>
      <w:proofErr w:type="spellStart"/>
      <w:r w:rsidRPr="00A7352E">
        <w:rPr>
          <w:rFonts w:ascii="Times New Roman" w:hAnsi="Times New Roman" w:cs="Times New Roman"/>
          <w:sz w:val="24"/>
          <w:szCs w:val="24"/>
        </w:rPr>
        <w:t>Traimaine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paper</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Archive</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of</w:t>
      </w:r>
      <w:proofErr w:type="spellEnd"/>
      <w:r w:rsidRPr="00A7352E">
        <w:rPr>
          <w:rFonts w:ascii="Times New Roman" w:hAnsi="Times New Roman" w:cs="Times New Roman"/>
          <w:sz w:val="24"/>
          <w:szCs w:val="24"/>
        </w:rPr>
        <w:t xml:space="preserve"> American Art </w:t>
      </w:r>
      <w:proofErr w:type="spellStart"/>
      <w:r w:rsidRPr="00A7352E">
        <w:rPr>
          <w:rFonts w:ascii="Times New Roman" w:hAnsi="Times New Roman" w:cs="Times New Roman"/>
          <w:sz w:val="24"/>
          <w:szCs w:val="24"/>
        </w:rPr>
        <w:t>Carlotte</w:t>
      </w:r>
      <w:proofErr w:type="spellEnd"/>
      <w:r w:rsidRPr="00A7352E">
        <w:rPr>
          <w:rFonts w:ascii="Times New Roman" w:hAnsi="Times New Roman" w:cs="Times New Roman"/>
          <w:sz w:val="24"/>
          <w:szCs w:val="24"/>
        </w:rPr>
        <w:t xml:space="preserve"> Roberts </w:t>
      </w:r>
      <w:proofErr w:type="spellStart"/>
      <w:r w:rsidRPr="00A7352E">
        <w:rPr>
          <w:rFonts w:ascii="Times New Roman" w:hAnsi="Times New Roman" w:cs="Times New Roman"/>
          <w:sz w:val="24"/>
          <w:szCs w:val="24"/>
        </w:rPr>
        <w:t>papers</w:t>
      </w:r>
      <w:proofErr w:type="spellEnd"/>
      <w:r w:rsidRPr="00A7352E">
        <w:rPr>
          <w:rFonts w:ascii="Times New Roman" w:hAnsi="Times New Roman" w:cs="Times New Roman"/>
          <w:sz w:val="24"/>
          <w:szCs w:val="24"/>
        </w:rPr>
        <w:t xml:space="preserve">, Marcel Duchamp </w:t>
      </w:r>
      <w:proofErr w:type="spellStart"/>
      <w:r w:rsidRPr="00A7352E">
        <w:rPr>
          <w:rFonts w:ascii="Times New Roman" w:hAnsi="Times New Roman" w:cs="Times New Roman"/>
          <w:sz w:val="24"/>
          <w:szCs w:val="24"/>
        </w:rPr>
        <w:t>Archive</w:t>
      </w:r>
      <w:proofErr w:type="spellEnd"/>
      <w:r w:rsidRPr="00A7352E">
        <w:rPr>
          <w:rFonts w:ascii="Times New Roman" w:hAnsi="Times New Roman" w:cs="Times New Roman"/>
          <w:sz w:val="24"/>
          <w:szCs w:val="24"/>
        </w:rPr>
        <w:t xml:space="preserve">, Dorothy Miller </w:t>
      </w:r>
      <w:proofErr w:type="spellStart"/>
      <w:r w:rsidRPr="00A7352E">
        <w:rPr>
          <w:rFonts w:ascii="Times New Roman" w:hAnsi="Times New Roman" w:cs="Times New Roman"/>
          <w:sz w:val="24"/>
          <w:szCs w:val="24"/>
        </w:rPr>
        <w:t>MoMA</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Archives</w:t>
      </w:r>
      <w:proofErr w:type="spellEnd"/>
      <w:r w:rsidRPr="00A7352E">
        <w:rPr>
          <w:rFonts w:ascii="Times New Roman" w:hAnsi="Times New Roman" w:cs="Times New Roman"/>
          <w:sz w:val="24"/>
          <w:szCs w:val="24"/>
        </w:rPr>
        <w:t xml:space="preserve">, L. </w:t>
      </w:r>
      <w:proofErr w:type="spellStart"/>
      <w:r w:rsidRPr="00A7352E">
        <w:rPr>
          <w:rFonts w:ascii="Times New Roman" w:hAnsi="Times New Roman" w:cs="Times New Roman"/>
          <w:sz w:val="24"/>
          <w:szCs w:val="24"/>
        </w:rPr>
        <w:t>Alloway</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Records</w:t>
      </w:r>
      <w:proofErr w:type="spellEnd"/>
      <w:r w:rsidRPr="00A7352E">
        <w:rPr>
          <w:rFonts w:ascii="Times New Roman" w:hAnsi="Times New Roman" w:cs="Times New Roman"/>
          <w:sz w:val="24"/>
          <w:szCs w:val="24"/>
        </w:rPr>
        <w:t xml:space="preserve"> Guggenheim </w:t>
      </w:r>
      <w:proofErr w:type="spellStart"/>
      <w:r w:rsidRPr="00A7352E">
        <w:rPr>
          <w:rFonts w:ascii="Times New Roman" w:hAnsi="Times New Roman" w:cs="Times New Roman"/>
          <w:sz w:val="24"/>
          <w:szCs w:val="24"/>
        </w:rPr>
        <w:t>Archive</w:t>
      </w:r>
      <w:proofErr w:type="spellEnd"/>
      <w:r w:rsidRPr="00A7352E">
        <w:rPr>
          <w:rFonts w:ascii="Times New Roman" w:hAnsi="Times New Roman" w:cs="Times New Roman"/>
          <w:sz w:val="24"/>
          <w:szCs w:val="24"/>
        </w:rPr>
        <w:t xml:space="preserve"> ( </w:t>
      </w:r>
      <w:proofErr w:type="spellStart"/>
      <w:r w:rsidRPr="00A7352E">
        <w:rPr>
          <w:rFonts w:ascii="Times New Roman" w:hAnsi="Times New Roman" w:cs="Times New Roman"/>
          <w:sz w:val="24"/>
          <w:szCs w:val="24"/>
        </w:rPr>
        <w:t>European</w:t>
      </w:r>
      <w:proofErr w:type="spellEnd"/>
      <w:r w:rsidRPr="00A7352E">
        <w:rPr>
          <w:rFonts w:ascii="Times New Roman" w:hAnsi="Times New Roman" w:cs="Times New Roman"/>
          <w:sz w:val="24"/>
          <w:szCs w:val="24"/>
        </w:rPr>
        <w:t xml:space="preserve"> </w:t>
      </w:r>
      <w:proofErr w:type="spellStart"/>
      <w:r w:rsidRPr="00A7352E">
        <w:rPr>
          <w:rFonts w:ascii="Times New Roman" w:hAnsi="Times New Roman" w:cs="Times New Roman"/>
          <w:sz w:val="24"/>
          <w:szCs w:val="24"/>
        </w:rPr>
        <w:t>Drawings</w:t>
      </w:r>
      <w:proofErr w:type="spellEnd"/>
      <w:r w:rsidRPr="00A7352E">
        <w:rPr>
          <w:rFonts w:ascii="Times New Roman" w:hAnsi="Times New Roman" w:cs="Times New Roman"/>
          <w:sz w:val="24"/>
          <w:szCs w:val="24"/>
        </w:rPr>
        <w:t>).</w:t>
      </w:r>
    </w:p>
    <w:p w:rsidR="00A7352E" w:rsidRPr="00A7352E" w:rsidRDefault="00A7352E" w:rsidP="00976737">
      <w:pPr>
        <w:spacing w:line="276" w:lineRule="auto"/>
        <w:ind w:right="438" w:firstLine="284"/>
        <w:jc w:val="both"/>
        <w:rPr>
          <w:rFonts w:ascii="Times New Roman" w:hAnsi="Times New Roman" w:cs="Times New Roman"/>
          <w:sz w:val="24"/>
          <w:szCs w:val="24"/>
        </w:rPr>
      </w:pPr>
      <w:r w:rsidRPr="00A7352E">
        <w:rPr>
          <w:rFonts w:ascii="Times New Roman" w:hAnsi="Times New Roman" w:cs="Times New Roman"/>
          <w:sz w:val="24"/>
          <w:szCs w:val="24"/>
        </w:rPr>
        <w:t>La messa in relazione degli archivi diventa quindi rilevante in quanto i documenti, come le opere, non sono mai neutrali, ma sempre figli dei legami causa effetto con cui le narriamo e le leghiamo tra loro, avere la possibilità di creare nuovi legami unendo il dialogo di archivi diversi ci permette di dare nuova forma al nostro sistema epistemologico. Lo scopo di questo breve articolo è quello di dare una narrazione espansa dei rapporti con gli Stati Uniti e ricostruire le relazioni complesse che hanno caratterizzato i rapporti transatlantici tra Roma e New York negli anni della guerra fredda tramite lo studio d</w:t>
      </w:r>
      <w:r w:rsidR="00976737">
        <w:rPr>
          <w:rFonts w:ascii="Times New Roman" w:hAnsi="Times New Roman" w:cs="Times New Roman"/>
          <w:sz w:val="24"/>
          <w:szCs w:val="24"/>
        </w:rPr>
        <w:t>ella documentazione d’archivio</w:t>
      </w:r>
      <w:r w:rsidR="00976737">
        <w:rPr>
          <w:rStyle w:val="Rimandonotaapidipagina"/>
          <w:rFonts w:ascii="Times New Roman" w:hAnsi="Times New Roman" w:cs="Times New Roman"/>
          <w:sz w:val="24"/>
          <w:szCs w:val="24"/>
        </w:rPr>
        <w:footnoteReference w:id="6"/>
      </w:r>
      <w:r w:rsidR="00976737">
        <w:rPr>
          <w:rFonts w:ascii="Times New Roman" w:hAnsi="Times New Roman" w:cs="Times New Roman"/>
          <w:sz w:val="24"/>
          <w:szCs w:val="24"/>
        </w:rPr>
        <w:t>.</w:t>
      </w: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A7352E" w:rsidRPr="00A7352E" w:rsidRDefault="00A7352E" w:rsidP="00A7352E">
      <w:pPr>
        <w:spacing w:before="103" w:line="276" w:lineRule="auto"/>
        <w:ind w:right="438"/>
        <w:rPr>
          <w:rFonts w:ascii="Times New Roman" w:hAnsi="Times New Roman" w:cs="Times New Roman"/>
          <w:sz w:val="24"/>
          <w:szCs w:val="24"/>
        </w:rPr>
      </w:pPr>
    </w:p>
    <w:p w:rsidR="004134D1" w:rsidRPr="00A7352E" w:rsidRDefault="004134D1" w:rsidP="00A7352E">
      <w:pPr>
        <w:spacing w:before="103" w:line="276" w:lineRule="auto"/>
        <w:ind w:right="438"/>
        <w:rPr>
          <w:rFonts w:ascii="Times New Roman" w:hAnsi="Times New Roman" w:cs="Times New Roman"/>
          <w:sz w:val="24"/>
          <w:szCs w:val="24"/>
        </w:rPr>
      </w:pPr>
    </w:p>
    <w:sectPr w:rsidR="004134D1" w:rsidRPr="00A7352E" w:rsidSect="004134D1">
      <w:footerReference w:type="default" r:id="rId7"/>
      <w:pgSz w:w="11910" w:h="16840"/>
      <w:pgMar w:top="1320" w:right="708" w:bottom="1240" w:left="992" w:header="0"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5B6" w:rsidRDefault="00A625B6" w:rsidP="004134D1">
      <w:r>
        <w:separator/>
      </w:r>
    </w:p>
  </w:endnote>
  <w:endnote w:type="continuationSeparator" w:id="0">
    <w:p w:rsidR="00A625B6" w:rsidRDefault="00A625B6" w:rsidP="004134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5">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D1" w:rsidRDefault="004134D1">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5B6" w:rsidRDefault="00A625B6" w:rsidP="004134D1">
      <w:r>
        <w:separator/>
      </w:r>
    </w:p>
  </w:footnote>
  <w:footnote w:type="continuationSeparator" w:id="0">
    <w:p w:rsidR="00A625B6" w:rsidRDefault="00A625B6" w:rsidP="004134D1">
      <w:r>
        <w:continuationSeparator/>
      </w:r>
    </w:p>
  </w:footnote>
  <w:footnote w:id="1">
    <w:p w:rsidR="00A7352E" w:rsidRPr="00A7352E" w:rsidRDefault="00A7352E" w:rsidP="00A7352E">
      <w:pPr>
        <w:pStyle w:val="Testonotaapidipagina"/>
        <w:jc w:val="both"/>
        <w:rPr>
          <w:rFonts w:ascii="Times New Roman" w:hAnsi="Times New Roman" w:cs="Times New Roman"/>
        </w:rPr>
      </w:pPr>
      <w:r w:rsidRPr="00A7352E">
        <w:rPr>
          <w:rStyle w:val="Rimandonotaapidipagina"/>
          <w:rFonts w:ascii="Times New Roman" w:hAnsi="Times New Roman" w:cs="Times New Roman"/>
        </w:rPr>
        <w:footnoteRef/>
      </w:r>
      <w:r w:rsidRPr="00A7352E">
        <w:rPr>
          <w:rFonts w:ascii="Times New Roman" w:hAnsi="Times New Roman" w:cs="Times New Roman"/>
        </w:rPr>
        <w:t xml:space="preserve"> </w:t>
      </w:r>
      <w:r w:rsidRPr="00A7352E">
        <w:rPr>
          <w:rFonts w:ascii="Times New Roman" w:eastAsiaTheme="minorHAnsi" w:hAnsi="Times New Roman" w:cs="Times New Roman"/>
        </w:rPr>
        <w:t xml:space="preserve">In particolare, l’articolo di Maurizio </w:t>
      </w:r>
      <w:proofErr w:type="spellStart"/>
      <w:r w:rsidRPr="00A7352E">
        <w:rPr>
          <w:rFonts w:ascii="Times New Roman" w:eastAsiaTheme="minorHAnsi" w:hAnsi="Times New Roman" w:cs="Times New Roman"/>
        </w:rPr>
        <w:t>Bonicatti</w:t>
      </w:r>
      <w:proofErr w:type="spellEnd"/>
      <w:r w:rsidRPr="00A7352E">
        <w:rPr>
          <w:rFonts w:ascii="Times New Roman" w:eastAsiaTheme="minorHAnsi" w:hAnsi="Times New Roman" w:cs="Times New Roman"/>
        </w:rPr>
        <w:t xml:space="preserve"> per Art International vol. IX, no. 8, 1965.</w:t>
      </w:r>
    </w:p>
  </w:footnote>
  <w:footnote w:id="2">
    <w:p w:rsidR="00A7352E" w:rsidRPr="00A7352E" w:rsidRDefault="00A7352E" w:rsidP="00A7352E">
      <w:pPr>
        <w:widowControl/>
        <w:adjustRightInd w:val="0"/>
        <w:jc w:val="both"/>
        <w:rPr>
          <w:rFonts w:ascii="Times New Roman" w:eastAsiaTheme="minorHAnsi" w:hAnsi="Times New Roman" w:cs="Times New Roman"/>
          <w:sz w:val="20"/>
          <w:szCs w:val="20"/>
        </w:rPr>
      </w:pPr>
      <w:r w:rsidRPr="00A7352E">
        <w:rPr>
          <w:rStyle w:val="Rimandonotaapidipagina"/>
          <w:rFonts w:ascii="Times New Roman" w:hAnsi="Times New Roman" w:cs="Times New Roman"/>
          <w:sz w:val="20"/>
          <w:szCs w:val="20"/>
        </w:rPr>
        <w:footnoteRef/>
      </w:r>
      <w:r w:rsidRPr="00A7352E">
        <w:rPr>
          <w:rFonts w:ascii="Times New Roman" w:hAnsi="Times New Roman" w:cs="Times New Roman"/>
          <w:sz w:val="20"/>
          <w:szCs w:val="20"/>
        </w:rPr>
        <w:t xml:space="preserve"> </w:t>
      </w:r>
      <w:r w:rsidRPr="00A7352E">
        <w:rPr>
          <w:rFonts w:ascii="Times New Roman" w:eastAsiaTheme="minorHAnsi" w:hAnsi="Times New Roman" w:cs="Times New Roman"/>
          <w:sz w:val="20"/>
          <w:szCs w:val="20"/>
        </w:rPr>
        <w:t xml:space="preserve">C. SUBRIZI, in </w:t>
      </w:r>
      <w:r w:rsidRPr="00A7352E">
        <w:rPr>
          <w:rFonts w:ascii="Times New Roman" w:eastAsiaTheme="minorHAnsi" w:hAnsi="Times New Roman" w:cs="Times New Roman"/>
          <w:i/>
          <w:sz w:val="20"/>
          <w:szCs w:val="20"/>
        </w:rPr>
        <w:t>La presenza degli artisti italiani nelle mostre americane dei primi anni Sessanta, in Arte Italiana 1960-1964: identità culturale, confronti internazionali</w:t>
      </w:r>
      <w:r w:rsidRPr="00A7352E">
        <w:rPr>
          <w:rFonts w:ascii="Times New Roman" w:eastAsiaTheme="minorHAnsi" w:hAnsi="Times New Roman" w:cs="Times New Roman"/>
          <w:sz w:val="20"/>
          <w:szCs w:val="20"/>
        </w:rPr>
        <w:t xml:space="preserve">, modelli americani, </w:t>
      </w:r>
      <w:proofErr w:type="spellStart"/>
      <w:r w:rsidRPr="00A7352E">
        <w:rPr>
          <w:rFonts w:ascii="Times New Roman" w:eastAsiaTheme="minorHAnsi" w:hAnsi="Times New Roman" w:cs="Times New Roman"/>
          <w:sz w:val="20"/>
          <w:szCs w:val="20"/>
        </w:rPr>
        <w:t>Scalpendi</w:t>
      </w:r>
      <w:proofErr w:type="spellEnd"/>
      <w:r w:rsidRPr="00A7352E">
        <w:rPr>
          <w:rFonts w:ascii="Times New Roman" w:eastAsiaTheme="minorHAnsi" w:hAnsi="Times New Roman" w:cs="Times New Roman"/>
          <w:sz w:val="20"/>
          <w:szCs w:val="20"/>
        </w:rPr>
        <w:t xml:space="preserve"> Editore, Milano 2017.</w:t>
      </w:r>
    </w:p>
  </w:footnote>
  <w:footnote w:id="3">
    <w:p w:rsidR="00A7352E" w:rsidRPr="00A7352E" w:rsidRDefault="00A7352E" w:rsidP="00A7352E">
      <w:pPr>
        <w:widowControl/>
        <w:adjustRightInd w:val="0"/>
        <w:jc w:val="both"/>
        <w:rPr>
          <w:rFonts w:ascii="Times New Roman" w:eastAsiaTheme="minorHAnsi" w:hAnsi="Times New Roman" w:cs="Times New Roman"/>
          <w:sz w:val="20"/>
          <w:szCs w:val="20"/>
        </w:rPr>
      </w:pPr>
      <w:r w:rsidRPr="00A7352E">
        <w:rPr>
          <w:rStyle w:val="Rimandonotaapidipagina"/>
          <w:rFonts w:ascii="Times New Roman" w:hAnsi="Times New Roman" w:cs="Times New Roman"/>
          <w:sz w:val="20"/>
          <w:szCs w:val="20"/>
        </w:rPr>
        <w:footnoteRef/>
      </w:r>
      <w:r w:rsidRPr="00A7352E">
        <w:rPr>
          <w:rFonts w:ascii="Times New Roman" w:hAnsi="Times New Roman" w:cs="Times New Roman"/>
          <w:sz w:val="20"/>
          <w:szCs w:val="20"/>
        </w:rPr>
        <w:t xml:space="preserve"> </w:t>
      </w:r>
      <w:r w:rsidRPr="00A7352E">
        <w:rPr>
          <w:rFonts w:ascii="Times New Roman" w:eastAsiaTheme="minorHAnsi" w:hAnsi="Times New Roman" w:cs="Times New Roman"/>
          <w:sz w:val="20"/>
          <w:szCs w:val="20"/>
        </w:rPr>
        <w:t xml:space="preserve">Lettera del 22 Aprile 1964, da Gianfranco </w:t>
      </w:r>
      <w:proofErr w:type="spellStart"/>
      <w:r w:rsidRPr="00A7352E">
        <w:rPr>
          <w:rFonts w:ascii="Times New Roman" w:eastAsiaTheme="minorHAnsi" w:hAnsi="Times New Roman" w:cs="Times New Roman"/>
          <w:sz w:val="20"/>
          <w:szCs w:val="20"/>
        </w:rPr>
        <w:t>Baruchello</w:t>
      </w:r>
      <w:proofErr w:type="spellEnd"/>
      <w:r w:rsidRPr="00A7352E">
        <w:rPr>
          <w:rFonts w:ascii="Times New Roman" w:eastAsiaTheme="minorHAnsi" w:hAnsi="Times New Roman" w:cs="Times New Roman"/>
          <w:sz w:val="20"/>
          <w:szCs w:val="20"/>
        </w:rPr>
        <w:t xml:space="preserve"> a Giulio Carlo Argan, Archivio della Fondazione </w:t>
      </w:r>
      <w:proofErr w:type="spellStart"/>
      <w:r w:rsidRPr="00A7352E">
        <w:rPr>
          <w:rFonts w:ascii="Times New Roman" w:eastAsiaTheme="minorHAnsi" w:hAnsi="Times New Roman" w:cs="Times New Roman"/>
          <w:sz w:val="20"/>
          <w:szCs w:val="20"/>
        </w:rPr>
        <w:t>Baruchello</w:t>
      </w:r>
      <w:proofErr w:type="spellEnd"/>
      <w:r w:rsidRPr="00A7352E">
        <w:rPr>
          <w:rFonts w:ascii="Times New Roman" w:eastAsiaTheme="minorHAnsi" w:hAnsi="Times New Roman" w:cs="Times New Roman"/>
          <w:sz w:val="20"/>
          <w:szCs w:val="20"/>
        </w:rPr>
        <w:t>.</w:t>
      </w:r>
    </w:p>
  </w:footnote>
  <w:footnote w:id="4">
    <w:p w:rsidR="00A7352E" w:rsidRPr="00A7352E" w:rsidRDefault="00A7352E" w:rsidP="00A7352E">
      <w:pPr>
        <w:widowControl/>
        <w:adjustRightInd w:val="0"/>
        <w:jc w:val="both"/>
        <w:rPr>
          <w:rFonts w:ascii="CIDFont+F5" w:eastAsiaTheme="minorHAnsi" w:hAnsi="CIDFont+F5" w:cs="CIDFont+F5"/>
          <w:sz w:val="20"/>
          <w:szCs w:val="20"/>
        </w:rPr>
      </w:pPr>
      <w:r w:rsidRPr="00A7352E">
        <w:rPr>
          <w:rStyle w:val="Rimandonotaapidipagina"/>
          <w:rFonts w:ascii="Times New Roman" w:hAnsi="Times New Roman" w:cs="Times New Roman"/>
          <w:sz w:val="20"/>
          <w:szCs w:val="20"/>
        </w:rPr>
        <w:footnoteRef/>
      </w:r>
      <w:r w:rsidRPr="00A7352E">
        <w:rPr>
          <w:rFonts w:ascii="Times New Roman" w:hAnsi="Times New Roman" w:cs="Times New Roman"/>
          <w:sz w:val="20"/>
          <w:szCs w:val="20"/>
        </w:rPr>
        <w:t xml:space="preserve"> </w:t>
      </w:r>
      <w:proofErr w:type="spellStart"/>
      <w:r w:rsidRPr="00A7352E">
        <w:rPr>
          <w:rFonts w:ascii="Times New Roman" w:eastAsiaTheme="minorHAnsi" w:hAnsi="Times New Roman" w:cs="Times New Roman"/>
          <w:sz w:val="20"/>
          <w:szCs w:val="20"/>
        </w:rPr>
        <w:t>C.ZAMBIANCHI</w:t>
      </w:r>
      <w:proofErr w:type="spellEnd"/>
      <w:r w:rsidRPr="00A7352E">
        <w:rPr>
          <w:rFonts w:ascii="Times New Roman" w:eastAsiaTheme="minorHAnsi" w:hAnsi="Times New Roman" w:cs="Times New Roman"/>
          <w:sz w:val="20"/>
          <w:szCs w:val="20"/>
        </w:rPr>
        <w:t xml:space="preserve">, </w:t>
      </w:r>
      <w:proofErr w:type="spellStart"/>
      <w:r w:rsidRPr="00A7352E">
        <w:rPr>
          <w:rFonts w:ascii="Times New Roman" w:eastAsiaTheme="minorHAnsi" w:hAnsi="Times New Roman" w:cs="Times New Roman"/>
          <w:i/>
          <w:sz w:val="20"/>
          <w:szCs w:val="20"/>
        </w:rPr>
        <w:t>Baruchello</w:t>
      </w:r>
      <w:proofErr w:type="spellEnd"/>
      <w:r w:rsidRPr="00A7352E">
        <w:rPr>
          <w:rFonts w:ascii="Times New Roman" w:eastAsiaTheme="minorHAnsi" w:hAnsi="Times New Roman" w:cs="Times New Roman"/>
          <w:i/>
          <w:sz w:val="20"/>
          <w:szCs w:val="20"/>
        </w:rPr>
        <w:t xml:space="preserve"> e gli Stati Uniti, le mostre personali e la ricezione americana, in Il Possibile: istruzioni per l’uso. Studi sull’opera di Gianfranco </w:t>
      </w:r>
      <w:proofErr w:type="spellStart"/>
      <w:r w:rsidRPr="00A7352E">
        <w:rPr>
          <w:rFonts w:ascii="Times New Roman" w:eastAsiaTheme="minorHAnsi" w:hAnsi="Times New Roman" w:cs="Times New Roman"/>
          <w:i/>
          <w:sz w:val="20"/>
          <w:szCs w:val="20"/>
        </w:rPr>
        <w:t>Baruchello</w:t>
      </w:r>
      <w:proofErr w:type="spellEnd"/>
      <w:r w:rsidRPr="00A7352E">
        <w:rPr>
          <w:rFonts w:ascii="Times New Roman" w:eastAsiaTheme="minorHAnsi" w:hAnsi="Times New Roman" w:cs="Times New Roman"/>
          <w:sz w:val="20"/>
          <w:szCs w:val="20"/>
        </w:rPr>
        <w:t>, Convegno Accademia dei Lincei, 23-24 Gennaio 2025, Roma.</w:t>
      </w:r>
    </w:p>
  </w:footnote>
  <w:footnote w:id="5">
    <w:p w:rsidR="00A7352E" w:rsidRPr="00976737" w:rsidRDefault="00A7352E" w:rsidP="00976737">
      <w:pPr>
        <w:widowControl/>
        <w:adjustRightInd w:val="0"/>
        <w:jc w:val="both"/>
        <w:rPr>
          <w:rFonts w:ascii="Times New Roman" w:eastAsiaTheme="minorHAnsi" w:hAnsi="Times New Roman" w:cs="Times New Roman"/>
          <w:sz w:val="20"/>
          <w:szCs w:val="20"/>
        </w:rPr>
      </w:pPr>
      <w:r w:rsidRPr="00976737">
        <w:rPr>
          <w:rStyle w:val="Rimandonotaapidipagina"/>
          <w:rFonts w:ascii="Times New Roman" w:hAnsi="Times New Roman" w:cs="Times New Roman"/>
          <w:sz w:val="20"/>
          <w:szCs w:val="20"/>
        </w:rPr>
        <w:footnoteRef/>
      </w:r>
      <w:r w:rsidRPr="00976737">
        <w:rPr>
          <w:rFonts w:ascii="Times New Roman" w:hAnsi="Times New Roman" w:cs="Times New Roman"/>
          <w:sz w:val="20"/>
          <w:szCs w:val="20"/>
        </w:rPr>
        <w:t xml:space="preserve"> </w:t>
      </w:r>
      <w:r w:rsidRPr="00976737">
        <w:rPr>
          <w:rFonts w:ascii="Times New Roman" w:eastAsiaTheme="minorHAnsi" w:hAnsi="Times New Roman" w:cs="Times New Roman"/>
          <w:sz w:val="20"/>
          <w:szCs w:val="20"/>
        </w:rPr>
        <w:t xml:space="preserve">A. DEL PUPPO, </w:t>
      </w:r>
      <w:r w:rsidRPr="00976737">
        <w:rPr>
          <w:rFonts w:ascii="Times New Roman" w:eastAsiaTheme="minorHAnsi" w:hAnsi="Times New Roman" w:cs="Times New Roman"/>
          <w:i/>
          <w:sz w:val="20"/>
          <w:szCs w:val="20"/>
        </w:rPr>
        <w:t xml:space="preserve">Disegno A-Z. La mostra </w:t>
      </w:r>
      <w:proofErr w:type="spellStart"/>
      <w:r w:rsidRPr="00976737">
        <w:rPr>
          <w:rFonts w:ascii="Times New Roman" w:eastAsiaTheme="minorHAnsi" w:hAnsi="Times New Roman" w:cs="Times New Roman"/>
          <w:i/>
          <w:sz w:val="20"/>
          <w:szCs w:val="20"/>
        </w:rPr>
        <w:t>European</w:t>
      </w:r>
      <w:proofErr w:type="spellEnd"/>
      <w:r w:rsidRPr="00976737">
        <w:rPr>
          <w:rFonts w:ascii="Times New Roman" w:eastAsiaTheme="minorHAnsi" w:hAnsi="Times New Roman" w:cs="Times New Roman"/>
          <w:i/>
          <w:sz w:val="20"/>
          <w:szCs w:val="20"/>
        </w:rPr>
        <w:t xml:space="preserve"> </w:t>
      </w:r>
      <w:proofErr w:type="spellStart"/>
      <w:r w:rsidRPr="00976737">
        <w:rPr>
          <w:rFonts w:ascii="Times New Roman" w:eastAsiaTheme="minorHAnsi" w:hAnsi="Times New Roman" w:cs="Times New Roman"/>
          <w:i/>
          <w:sz w:val="20"/>
          <w:szCs w:val="20"/>
        </w:rPr>
        <w:t>Drawings</w:t>
      </w:r>
      <w:proofErr w:type="spellEnd"/>
      <w:r w:rsidRPr="00976737">
        <w:rPr>
          <w:rFonts w:ascii="Times New Roman" w:eastAsiaTheme="minorHAnsi" w:hAnsi="Times New Roman" w:cs="Times New Roman"/>
          <w:i/>
          <w:sz w:val="20"/>
          <w:szCs w:val="20"/>
        </w:rPr>
        <w:t xml:space="preserve"> del 1966 al Guggenheim </w:t>
      </w:r>
      <w:proofErr w:type="spellStart"/>
      <w:r w:rsidRPr="00976737">
        <w:rPr>
          <w:rFonts w:ascii="Times New Roman" w:eastAsiaTheme="minorHAnsi" w:hAnsi="Times New Roman" w:cs="Times New Roman"/>
          <w:i/>
          <w:sz w:val="20"/>
          <w:szCs w:val="20"/>
        </w:rPr>
        <w:t>Museum</w:t>
      </w:r>
      <w:proofErr w:type="spellEnd"/>
      <w:r w:rsidRPr="00976737">
        <w:rPr>
          <w:rFonts w:ascii="Times New Roman" w:eastAsiaTheme="minorHAnsi" w:hAnsi="Times New Roman" w:cs="Times New Roman"/>
          <w:i/>
          <w:sz w:val="20"/>
          <w:szCs w:val="20"/>
        </w:rPr>
        <w:t xml:space="preserve"> di New York, in Il Possibile: istruzioni per l’uso. Studi sull’opera di Gianfranco </w:t>
      </w:r>
      <w:proofErr w:type="spellStart"/>
      <w:r w:rsidRPr="00976737">
        <w:rPr>
          <w:rFonts w:ascii="Times New Roman" w:eastAsiaTheme="minorHAnsi" w:hAnsi="Times New Roman" w:cs="Times New Roman"/>
          <w:i/>
          <w:sz w:val="20"/>
          <w:szCs w:val="20"/>
        </w:rPr>
        <w:t>Baruchello</w:t>
      </w:r>
      <w:proofErr w:type="spellEnd"/>
      <w:r w:rsidRPr="00976737">
        <w:rPr>
          <w:rFonts w:ascii="Times New Roman" w:eastAsiaTheme="minorHAnsi" w:hAnsi="Times New Roman" w:cs="Times New Roman"/>
          <w:sz w:val="20"/>
          <w:szCs w:val="20"/>
        </w:rPr>
        <w:t>, Convegno Accademia dei Lincei, 23-24 Gennaio 2025, Roma.</w:t>
      </w:r>
    </w:p>
  </w:footnote>
  <w:footnote w:id="6">
    <w:p w:rsidR="00976737" w:rsidRPr="00976737" w:rsidRDefault="00976737" w:rsidP="00976737">
      <w:pPr>
        <w:widowControl/>
        <w:adjustRightInd w:val="0"/>
        <w:jc w:val="both"/>
        <w:rPr>
          <w:rFonts w:ascii="Times New Roman" w:eastAsiaTheme="minorHAnsi" w:hAnsi="Times New Roman" w:cs="Times New Roman"/>
          <w:sz w:val="20"/>
          <w:szCs w:val="20"/>
        </w:rPr>
      </w:pPr>
      <w:r w:rsidRPr="00976737">
        <w:rPr>
          <w:rStyle w:val="Rimandonotaapidipagina"/>
          <w:rFonts w:ascii="Times New Roman" w:hAnsi="Times New Roman" w:cs="Times New Roman"/>
          <w:sz w:val="20"/>
          <w:szCs w:val="20"/>
        </w:rPr>
        <w:footnoteRef/>
      </w:r>
      <w:r w:rsidRPr="00976737">
        <w:rPr>
          <w:rFonts w:ascii="Times New Roman" w:hAnsi="Times New Roman" w:cs="Times New Roman"/>
          <w:sz w:val="20"/>
          <w:szCs w:val="20"/>
        </w:rPr>
        <w:t xml:space="preserve"> </w:t>
      </w:r>
      <w:proofErr w:type="spellStart"/>
      <w:r w:rsidRPr="00976737">
        <w:rPr>
          <w:rFonts w:ascii="Times New Roman" w:eastAsiaTheme="minorHAnsi" w:hAnsi="Times New Roman" w:cs="Times New Roman"/>
          <w:sz w:val="20"/>
          <w:szCs w:val="20"/>
        </w:rPr>
        <w:t>Subrizi</w:t>
      </w:r>
      <w:proofErr w:type="spellEnd"/>
      <w:r w:rsidRPr="00976737">
        <w:rPr>
          <w:rFonts w:ascii="Times New Roman" w:eastAsiaTheme="minorHAnsi" w:hAnsi="Times New Roman" w:cs="Times New Roman"/>
          <w:sz w:val="20"/>
          <w:szCs w:val="20"/>
        </w:rPr>
        <w:t xml:space="preserve"> Carla, </w:t>
      </w:r>
      <w:r w:rsidRPr="00976737">
        <w:rPr>
          <w:rFonts w:ascii="Times New Roman" w:eastAsiaTheme="minorHAnsi" w:hAnsi="Times New Roman" w:cs="Times New Roman"/>
          <w:i/>
          <w:sz w:val="20"/>
          <w:szCs w:val="20"/>
        </w:rPr>
        <w:t>Storia dell’Arte come archivio, Ipotesi critiche per attraversare la seconda metà del XX secolo, in Arte Mondo. Storia dell’Arte, storie dell’Arte</w:t>
      </w:r>
      <w:r w:rsidRPr="00976737">
        <w:rPr>
          <w:rFonts w:ascii="Times New Roman" w:eastAsiaTheme="minorHAnsi" w:hAnsi="Times New Roman" w:cs="Times New Roman"/>
          <w:sz w:val="20"/>
          <w:szCs w:val="20"/>
        </w:rPr>
        <w:t xml:space="preserve">, a cura di Emanuele De Cecco, </w:t>
      </w:r>
      <w:proofErr w:type="spellStart"/>
      <w:r w:rsidRPr="00976737">
        <w:rPr>
          <w:rFonts w:ascii="Times New Roman" w:eastAsiaTheme="minorHAnsi" w:hAnsi="Times New Roman" w:cs="Times New Roman"/>
          <w:sz w:val="20"/>
          <w:szCs w:val="20"/>
        </w:rPr>
        <w:t>Postmedia</w:t>
      </w:r>
      <w:proofErr w:type="spellEnd"/>
      <w:r w:rsidRPr="00976737">
        <w:rPr>
          <w:rFonts w:ascii="Times New Roman" w:eastAsiaTheme="minorHAnsi" w:hAnsi="Times New Roman" w:cs="Times New Roman"/>
          <w:sz w:val="20"/>
          <w:szCs w:val="20"/>
        </w:rPr>
        <w:t xml:space="preserve"> </w:t>
      </w:r>
      <w:proofErr w:type="spellStart"/>
      <w:r w:rsidRPr="00976737">
        <w:rPr>
          <w:rFonts w:ascii="Times New Roman" w:eastAsiaTheme="minorHAnsi" w:hAnsi="Times New Roman" w:cs="Times New Roman"/>
          <w:sz w:val="20"/>
          <w:szCs w:val="20"/>
        </w:rPr>
        <w:t>Books</w:t>
      </w:r>
      <w:proofErr w:type="spellEnd"/>
      <w:r w:rsidRPr="00976737">
        <w:rPr>
          <w:rFonts w:ascii="Times New Roman" w:eastAsiaTheme="minorHAnsi" w:hAnsi="Times New Roman" w:cs="Times New Roman"/>
          <w:sz w:val="20"/>
          <w:szCs w:val="20"/>
        </w:rPr>
        <w:t>, Milano 2010.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shapeLayoutLikeWW8/>
  </w:compat>
  <w:rsids>
    <w:rsidRoot w:val="004134D1"/>
    <w:rsid w:val="004134D1"/>
    <w:rsid w:val="004E7410"/>
    <w:rsid w:val="00976737"/>
    <w:rsid w:val="00A109BF"/>
    <w:rsid w:val="00A625B6"/>
    <w:rsid w:val="00A7352E"/>
    <w:rsid w:val="00EF40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134D1"/>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134D1"/>
    <w:tblPr>
      <w:tblInd w:w="0" w:type="dxa"/>
      <w:tblCellMar>
        <w:top w:w="0" w:type="dxa"/>
        <w:left w:w="0" w:type="dxa"/>
        <w:bottom w:w="0" w:type="dxa"/>
        <w:right w:w="0" w:type="dxa"/>
      </w:tblCellMar>
    </w:tblPr>
  </w:style>
  <w:style w:type="paragraph" w:styleId="Corpodeltesto">
    <w:name w:val="Body Text"/>
    <w:basedOn w:val="Normale"/>
    <w:uiPriority w:val="1"/>
    <w:qFormat/>
    <w:rsid w:val="004134D1"/>
    <w:rPr>
      <w:sz w:val="24"/>
      <w:szCs w:val="24"/>
    </w:rPr>
  </w:style>
  <w:style w:type="paragraph" w:styleId="Titolo">
    <w:name w:val="Title"/>
    <w:basedOn w:val="Normale"/>
    <w:uiPriority w:val="1"/>
    <w:qFormat/>
    <w:rsid w:val="004134D1"/>
    <w:pPr>
      <w:spacing w:before="1"/>
      <w:ind w:right="288"/>
      <w:jc w:val="center"/>
    </w:pPr>
    <w:rPr>
      <w:b/>
      <w:bCs/>
      <w:sz w:val="28"/>
      <w:szCs w:val="28"/>
    </w:rPr>
  </w:style>
  <w:style w:type="paragraph" w:styleId="Paragrafoelenco">
    <w:name w:val="List Paragraph"/>
    <w:basedOn w:val="Normale"/>
    <w:uiPriority w:val="1"/>
    <w:qFormat/>
    <w:rsid w:val="004134D1"/>
  </w:style>
  <w:style w:type="paragraph" w:customStyle="1" w:styleId="TableParagraph">
    <w:name w:val="Table Paragraph"/>
    <w:basedOn w:val="Normale"/>
    <w:uiPriority w:val="1"/>
    <w:qFormat/>
    <w:rsid w:val="004134D1"/>
  </w:style>
  <w:style w:type="paragraph" w:styleId="Intestazione">
    <w:name w:val="header"/>
    <w:basedOn w:val="Normale"/>
    <w:link w:val="IntestazioneCarattere"/>
    <w:uiPriority w:val="99"/>
    <w:semiHidden/>
    <w:unhideWhenUsed/>
    <w:rsid w:val="00A7352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7352E"/>
    <w:rPr>
      <w:rFonts w:ascii="Verdana" w:eastAsia="Verdana" w:hAnsi="Verdana" w:cs="Verdana"/>
      <w:lang w:val="it-IT"/>
    </w:rPr>
  </w:style>
  <w:style w:type="paragraph" w:styleId="Pidipagina">
    <w:name w:val="footer"/>
    <w:basedOn w:val="Normale"/>
    <w:link w:val="PidipaginaCarattere"/>
    <w:uiPriority w:val="99"/>
    <w:semiHidden/>
    <w:unhideWhenUsed/>
    <w:rsid w:val="00A7352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7352E"/>
    <w:rPr>
      <w:rFonts w:ascii="Verdana" w:eastAsia="Verdana" w:hAnsi="Verdana" w:cs="Verdana"/>
      <w:lang w:val="it-IT"/>
    </w:rPr>
  </w:style>
  <w:style w:type="paragraph" w:styleId="Testonotaapidipagina">
    <w:name w:val="footnote text"/>
    <w:basedOn w:val="Normale"/>
    <w:link w:val="TestonotaapidipaginaCarattere"/>
    <w:uiPriority w:val="99"/>
    <w:semiHidden/>
    <w:unhideWhenUsed/>
    <w:rsid w:val="00A7352E"/>
    <w:rPr>
      <w:sz w:val="20"/>
      <w:szCs w:val="20"/>
    </w:rPr>
  </w:style>
  <w:style w:type="character" w:customStyle="1" w:styleId="TestonotaapidipaginaCarattere">
    <w:name w:val="Testo nota a piè di pagina Carattere"/>
    <w:basedOn w:val="Carpredefinitoparagrafo"/>
    <w:link w:val="Testonotaapidipagina"/>
    <w:uiPriority w:val="99"/>
    <w:semiHidden/>
    <w:rsid w:val="00A7352E"/>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A7352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01D7F-7316-481A-8A05-287E4D18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1229</Words>
  <Characters>7008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Microsoft Word - Galloni</vt:lpstr>
    </vt:vector>
  </TitlesOfParts>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Galloni</dc:title>
  <cp:lastModifiedBy>Pc Gaming</cp:lastModifiedBy>
  <cp:revision>3</cp:revision>
  <dcterms:created xsi:type="dcterms:W3CDTF">2025-12-14T09:10:00Z</dcterms:created>
  <dcterms:modified xsi:type="dcterms:W3CDTF">2025-12-19T10:01:00Z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2025-12-14T00:00:00Z</vt:filetime>
  </property>
  <property fmtid="{D5CDD505-2E9C-101B-9397-08002B2CF9AE}" pid="4" name="Producer">
    <vt:lpwstr>Microsoft: Print To PDF</vt:lpwstr>
  </property>
</Properties>
</file>