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B5BB1" w14:textId="3BDE0887" w:rsidR="00FA6A8A" w:rsidRPr="001B613B" w:rsidRDefault="001B613B" w:rsidP="00660AE5">
      <w:pPr>
        <w:pStyle w:val="Nessunaspaziatura"/>
        <w:jc w:val="center"/>
        <w:rPr>
          <w:rFonts w:ascii="Times New Roman" w:hAnsi="Times New Roman" w:cs="Times New Roman"/>
          <w:b/>
          <w:bCs/>
          <w:caps/>
          <w:sz w:val="40"/>
          <w:szCs w:val="40"/>
        </w:rPr>
      </w:pPr>
      <w:r w:rsidRPr="001B613B">
        <w:rPr>
          <w:rFonts w:ascii="Times New Roman" w:hAnsi="Times New Roman" w:cs="Times New Roman"/>
          <w:b/>
          <w:bCs/>
          <w:caps/>
          <w:sz w:val="40"/>
          <w:szCs w:val="40"/>
        </w:rPr>
        <w:t>Lauramàra</w:t>
      </w:r>
    </w:p>
    <w:p w14:paraId="4FFA05B9" w14:textId="77777777" w:rsidR="001B613B" w:rsidRDefault="001B613B" w:rsidP="00660AE5">
      <w:pPr>
        <w:pStyle w:val="Nessunaspaziatura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60EFFA0" w14:textId="232A13AF" w:rsidR="001B613B" w:rsidRPr="00AA645A" w:rsidRDefault="001B613B" w:rsidP="00660AE5">
      <w:pPr>
        <w:pStyle w:val="Nessunaspaziatur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645A">
        <w:rPr>
          <w:rFonts w:ascii="Times New Roman" w:hAnsi="Times New Roman" w:cs="Times New Roman"/>
          <w:b/>
          <w:bCs/>
          <w:sz w:val="28"/>
          <w:szCs w:val="28"/>
        </w:rPr>
        <w:t>Federico Lorenzo Ramaioli</w:t>
      </w:r>
    </w:p>
    <w:p w14:paraId="2041F159" w14:textId="02D30EC6" w:rsidR="001B613B" w:rsidRPr="00AA645A" w:rsidRDefault="001B613B" w:rsidP="00660AE5">
      <w:pPr>
        <w:pStyle w:val="Nessunaspaziatur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645A">
        <w:rPr>
          <w:rFonts w:ascii="Times New Roman" w:hAnsi="Times New Roman" w:cs="Times New Roman"/>
          <w:b/>
          <w:bCs/>
          <w:sz w:val="28"/>
          <w:szCs w:val="28"/>
        </w:rPr>
        <w:t>(Federico Clavesana)</w:t>
      </w:r>
    </w:p>
    <w:p w14:paraId="75EA62D2" w14:textId="77777777" w:rsidR="001B613B" w:rsidRPr="00660AE5" w:rsidRDefault="001B613B" w:rsidP="00660AE5">
      <w:pPr>
        <w:pStyle w:val="Nessunaspaziatura"/>
        <w:jc w:val="center"/>
        <w:rPr>
          <w:rFonts w:ascii="Times New Roman" w:hAnsi="Times New Roman" w:cs="Times New Roman"/>
          <w:sz w:val="32"/>
          <w:szCs w:val="32"/>
        </w:rPr>
      </w:pPr>
    </w:p>
    <w:p w14:paraId="20BC2F75" w14:textId="18C04827" w:rsidR="00FA6A8A" w:rsidRPr="00660AE5" w:rsidRDefault="00FA6A8A" w:rsidP="00660AE5">
      <w:pPr>
        <w:pStyle w:val="Nessunaspaziatura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60AE5">
        <w:rPr>
          <w:rFonts w:ascii="Times New Roman" w:hAnsi="Times New Roman" w:cs="Times New Roman"/>
          <w:b/>
          <w:bCs/>
          <w:sz w:val="32"/>
          <w:szCs w:val="32"/>
        </w:rPr>
        <w:t>Sinossi</w:t>
      </w:r>
    </w:p>
    <w:p w14:paraId="239CBB23" w14:textId="4EC405AE" w:rsidR="00FA6A8A" w:rsidRPr="00660AE5" w:rsidRDefault="00FA6A8A" w:rsidP="00660AE5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14:paraId="511AC77D" w14:textId="72E9347D" w:rsidR="00FA6A8A" w:rsidRPr="00660AE5" w:rsidRDefault="00FA6A8A" w:rsidP="00660AE5">
      <w:pPr>
        <w:jc w:val="both"/>
        <w:rPr>
          <w:rFonts w:ascii="Times New Roman" w:hAnsi="Times New Roman" w:cs="Times New Roman"/>
          <w:sz w:val="24"/>
          <w:szCs w:val="24"/>
        </w:rPr>
      </w:pPr>
      <w:r w:rsidRPr="00660AE5">
        <w:rPr>
          <w:rFonts w:ascii="Times New Roman" w:hAnsi="Times New Roman" w:cs="Times New Roman"/>
          <w:sz w:val="24"/>
          <w:szCs w:val="24"/>
        </w:rPr>
        <w:t>“</w:t>
      </w:r>
      <w:bookmarkStart w:id="0" w:name="_Hlk94358956"/>
      <w:proofErr w:type="spellStart"/>
      <w:r w:rsidR="00456397">
        <w:rPr>
          <w:rFonts w:ascii="Times New Roman" w:hAnsi="Times New Roman" w:cs="Times New Roman"/>
          <w:sz w:val="24"/>
          <w:szCs w:val="24"/>
        </w:rPr>
        <w:t>Lauramàra</w:t>
      </w:r>
      <w:bookmarkEnd w:id="0"/>
      <w:proofErr w:type="spellEnd"/>
      <w:r w:rsidRPr="00660AE5">
        <w:rPr>
          <w:rFonts w:ascii="Times New Roman" w:hAnsi="Times New Roman" w:cs="Times New Roman"/>
          <w:sz w:val="24"/>
          <w:szCs w:val="24"/>
        </w:rPr>
        <w:t xml:space="preserve">” è una raccolta di poesie, la cui peculiarità consiste nel rivisitare forme stilistiche caratterizzate da ritmi </w:t>
      </w:r>
      <w:r w:rsidR="00456397">
        <w:rPr>
          <w:rFonts w:ascii="Times New Roman" w:hAnsi="Times New Roman" w:cs="Times New Roman"/>
          <w:sz w:val="24"/>
          <w:szCs w:val="24"/>
        </w:rPr>
        <w:t>musicali</w:t>
      </w:r>
      <w:r w:rsidRPr="00660AE5">
        <w:rPr>
          <w:rFonts w:ascii="Times New Roman" w:hAnsi="Times New Roman" w:cs="Times New Roman"/>
          <w:sz w:val="24"/>
          <w:szCs w:val="24"/>
        </w:rPr>
        <w:t>, per adattarle al lettore contemporaneo e garantire una fruibilità adeguata ad un pubblico generale</w:t>
      </w:r>
      <w:r w:rsidR="00456397">
        <w:rPr>
          <w:rFonts w:ascii="Times New Roman" w:hAnsi="Times New Roman" w:cs="Times New Roman"/>
          <w:sz w:val="24"/>
          <w:szCs w:val="24"/>
        </w:rPr>
        <w:t>, e che affronta tematiche quali la pandemia, la solitudine, la fragilità psicologica delle generazioni di oggi</w:t>
      </w:r>
      <w:r w:rsidRPr="00660AE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6D94D90" w14:textId="298149A2" w:rsidR="00FA6A8A" w:rsidRPr="00660AE5" w:rsidRDefault="00FA6A8A" w:rsidP="00660AE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08EF7D" w14:textId="0376E22F" w:rsidR="00FA6A8A" w:rsidRPr="00660AE5" w:rsidRDefault="00FA6A8A" w:rsidP="00660AE5">
      <w:pPr>
        <w:jc w:val="both"/>
        <w:rPr>
          <w:rFonts w:ascii="Times New Roman" w:hAnsi="Times New Roman" w:cs="Times New Roman"/>
          <w:sz w:val="24"/>
          <w:szCs w:val="24"/>
        </w:rPr>
      </w:pPr>
      <w:r w:rsidRPr="00660AE5">
        <w:rPr>
          <w:rFonts w:ascii="Times New Roman" w:hAnsi="Times New Roman" w:cs="Times New Roman"/>
          <w:sz w:val="24"/>
          <w:szCs w:val="24"/>
        </w:rPr>
        <w:t>La raccolta non si qualifica come una mera silloge, ma segue un percorso narrativo preciso, caratterizzato dal dialogo con un personaggio femminile chiamato con il fittizio nome di Azalais, attraverso i cui occhi vengono esaminate e descritte le dinamiche salienti della nostra contemporaneità</w:t>
      </w:r>
      <w:r w:rsidR="00456397">
        <w:rPr>
          <w:rFonts w:ascii="Times New Roman" w:hAnsi="Times New Roman" w:cs="Times New Roman"/>
          <w:sz w:val="24"/>
          <w:szCs w:val="24"/>
        </w:rPr>
        <w:t>, con particolare riguardo al tempo della pandemia</w:t>
      </w:r>
      <w:r w:rsidRPr="00660AE5">
        <w:rPr>
          <w:rFonts w:ascii="Times New Roman" w:hAnsi="Times New Roman" w:cs="Times New Roman"/>
          <w:sz w:val="24"/>
          <w:szCs w:val="24"/>
        </w:rPr>
        <w:t xml:space="preserve">. Azalais, la cui mente si rivela essere instabile, assurge a modello delle generazioni più giovani, in difficoltà di fronte ad una sempre crescente complessità del mondo attuale, e il suo amore una chimera irraggiungibile. La sua psiche al tempo stesso sconnessa e profetica rilegge, attraverso il suo rapporto con il narratore, un’attualità sempre presente e rivisita in chiave mito-modernista. </w:t>
      </w:r>
    </w:p>
    <w:p w14:paraId="103E0FC3" w14:textId="77777777" w:rsidR="00FA6A8A" w:rsidRPr="00660AE5" w:rsidRDefault="00FA6A8A" w:rsidP="00660AE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F287CB" w14:textId="140C2DC8" w:rsidR="00FA6A8A" w:rsidRPr="00660AE5" w:rsidRDefault="00FA6A8A" w:rsidP="00660AE5">
      <w:pPr>
        <w:jc w:val="both"/>
        <w:rPr>
          <w:rFonts w:ascii="Times New Roman" w:hAnsi="Times New Roman" w:cs="Times New Roman"/>
          <w:sz w:val="24"/>
          <w:szCs w:val="24"/>
        </w:rPr>
      </w:pPr>
      <w:r w:rsidRPr="00660AE5">
        <w:rPr>
          <w:rFonts w:ascii="Times New Roman" w:hAnsi="Times New Roman" w:cs="Times New Roman"/>
          <w:sz w:val="24"/>
          <w:szCs w:val="24"/>
        </w:rPr>
        <w:t xml:space="preserve">Se il mondo post-moderno è lo scenario dal quale la poesia non può prescindere, pena il ritorno in un generico manierismo passatista, Azalais è il simbolo delle sue disgrazie e delle sue forze, della sua dignità ma anche di ogni sua sconfitta. In questo contesto, tematiche quali </w:t>
      </w:r>
      <w:r w:rsidR="00456397">
        <w:rPr>
          <w:rFonts w:ascii="Times New Roman" w:hAnsi="Times New Roman" w:cs="Times New Roman"/>
          <w:sz w:val="24"/>
          <w:szCs w:val="24"/>
        </w:rPr>
        <w:t xml:space="preserve">le restrizioni sanitarie, il timore della malattia, </w:t>
      </w:r>
      <w:r w:rsidRPr="00660AE5">
        <w:rPr>
          <w:rFonts w:ascii="Times New Roman" w:hAnsi="Times New Roman" w:cs="Times New Roman"/>
          <w:sz w:val="24"/>
          <w:szCs w:val="24"/>
        </w:rPr>
        <w:t xml:space="preserve">l’amore e l’estremismo, vengono analizzate mantenendosi saldamente nella realtà odierna, ma allo stesso tempo rivestendola di una dimensione mitica ed evocativa che le ultime narrazioni poetiche – ad eccezione di Roberto </w:t>
      </w:r>
      <w:proofErr w:type="spellStart"/>
      <w:r w:rsidRPr="00660AE5">
        <w:rPr>
          <w:rFonts w:ascii="Times New Roman" w:hAnsi="Times New Roman" w:cs="Times New Roman"/>
          <w:sz w:val="24"/>
          <w:szCs w:val="24"/>
        </w:rPr>
        <w:t>Mussapi</w:t>
      </w:r>
      <w:proofErr w:type="spellEnd"/>
      <w:r w:rsidRPr="00660AE5">
        <w:rPr>
          <w:rFonts w:ascii="Times New Roman" w:hAnsi="Times New Roman" w:cs="Times New Roman"/>
          <w:sz w:val="24"/>
          <w:szCs w:val="24"/>
        </w:rPr>
        <w:t xml:space="preserve"> e </w:t>
      </w:r>
      <w:r w:rsidR="00660AE5" w:rsidRPr="00660AE5">
        <w:rPr>
          <w:rFonts w:ascii="Times New Roman" w:hAnsi="Times New Roman" w:cs="Times New Roman"/>
          <w:sz w:val="24"/>
          <w:szCs w:val="24"/>
        </w:rPr>
        <w:t xml:space="preserve">Antonio Yusuf Conte e forse di Patrizia Valduga – </w:t>
      </w:r>
      <w:r w:rsidRPr="00660AE5">
        <w:rPr>
          <w:rFonts w:ascii="Times New Roman" w:hAnsi="Times New Roman" w:cs="Times New Roman"/>
          <w:sz w:val="24"/>
          <w:szCs w:val="24"/>
        </w:rPr>
        <w:t>avevano</w:t>
      </w:r>
      <w:r w:rsidR="00660AE5" w:rsidRPr="00660AE5">
        <w:rPr>
          <w:rFonts w:ascii="Times New Roman" w:hAnsi="Times New Roman" w:cs="Times New Roman"/>
          <w:sz w:val="24"/>
          <w:szCs w:val="24"/>
        </w:rPr>
        <w:t xml:space="preserve"> irrimediabilmente perso. Da questo punto di vista, il punto di interesse della raccolta consiste nel non dover scegliere tra forma e fruibilità, né tra realtà e mito, ma coniugando le varie dimensione in un unico linguaggio sia lirico e narrativo. </w:t>
      </w:r>
    </w:p>
    <w:sectPr w:rsidR="00FA6A8A" w:rsidRPr="00660AE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A8A"/>
    <w:rsid w:val="001B613B"/>
    <w:rsid w:val="00456397"/>
    <w:rsid w:val="00660AE5"/>
    <w:rsid w:val="0074337A"/>
    <w:rsid w:val="00AA645A"/>
    <w:rsid w:val="00FA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C8997"/>
  <w15:chartTrackingRefBased/>
  <w15:docId w15:val="{513D88B9-2C74-4A5D-99E5-BB18D1D7E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FA6A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2020-11-06T17:07:00Z</dcterms:created>
  <dcterms:modified xsi:type="dcterms:W3CDTF">2022-01-29T13:29:00Z</dcterms:modified>
</cp:coreProperties>
</file>