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40" w:rsidRDefault="00405640" w:rsidP="00405640">
      <w:pPr>
        <w:spacing w:after="0" w:line="24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CON LA MEMORIA </w:t>
      </w:r>
    </w:p>
    <w:p w:rsidR="00405640" w:rsidRPr="003E459B" w:rsidRDefault="005269A3" w:rsidP="00405640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</w:t>
      </w:r>
      <w:r w:rsidR="00405640">
        <w:rPr>
          <w:rFonts w:ascii="Arial Black" w:hAnsi="Arial Black"/>
          <w:b/>
        </w:rPr>
        <w:t>alla storia alla canzone</w:t>
      </w:r>
    </w:p>
    <w:p w:rsidR="00614633" w:rsidRDefault="00614633" w:rsidP="00614633">
      <w:pPr>
        <w:spacing w:after="0" w:line="240" w:lineRule="auto"/>
        <w:jc w:val="center"/>
        <w:rPr>
          <w:b/>
          <w:sz w:val="44"/>
          <w:szCs w:val="44"/>
        </w:rPr>
      </w:pPr>
    </w:p>
    <w:p w:rsidR="00614633" w:rsidRDefault="00614633" w:rsidP="00614633">
      <w:pPr>
        <w:spacing w:after="0" w:line="240" w:lineRule="auto"/>
      </w:pPr>
    </w:p>
    <w:p w:rsidR="00405640" w:rsidRPr="00405640" w:rsidRDefault="00405640" w:rsidP="00405640">
      <w:pPr>
        <w:keepNext/>
        <w:framePr w:dropCap="drop" w:lines="3" w:wrap="around" w:vAnchor="text" w:hAnchor="text"/>
        <w:spacing w:after="0" w:line="805" w:lineRule="exact"/>
        <w:textAlignment w:val="baseline"/>
        <w:rPr>
          <w:position w:val="-9"/>
          <w:sz w:val="108"/>
        </w:rPr>
      </w:pPr>
      <w:r w:rsidRPr="00405640">
        <w:rPr>
          <w:position w:val="-9"/>
          <w:sz w:val="108"/>
        </w:rPr>
        <w:t>C</w:t>
      </w:r>
    </w:p>
    <w:p w:rsidR="00614633" w:rsidRDefault="00614633" w:rsidP="00614633">
      <w:pPr>
        <w:spacing w:after="0" w:line="240" w:lineRule="auto"/>
      </w:pPr>
      <w:r>
        <w:t xml:space="preserve">ome tutte le opere narrative affidate all’udito e alla vista, i testi delle canzoni sono, innanzitutto, memoria. Personale quando si rifanno a storie o sensazioni autobiografiche, letteraria quando si tratta di canzoni slegate dalla propria </w:t>
      </w:r>
      <w:r w:rsidR="005269A3">
        <w:t>individuale</w:t>
      </w:r>
      <w:r w:rsidR="005269A3">
        <w:t xml:space="preserve"> </w:t>
      </w:r>
      <w:r>
        <w:t>intimità</w:t>
      </w:r>
      <w:r w:rsidR="005269A3">
        <w:t xml:space="preserve"> </w:t>
      </w:r>
      <w:r>
        <w:t>e quindi considerate di “mestiere” (</w:t>
      </w:r>
      <w:proofErr w:type="spellStart"/>
      <w:r w:rsidRPr="00233C22">
        <w:rPr>
          <w:i/>
        </w:rPr>
        <w:t>absit</w:t>
      </w:r>
      <w:proofErr w:type="spellEnd"/>
      <w:r w:rsidRPr="00233C22">
        <w:rPr>
          <w:i/>
        </w:rPr>
        <w:t xml:space="preserve"> </w:t>
      </w:r>
      <w:proofErr w:type="spellStart"/>
      <w:r w:rsidRPr="00233C22">
        <w:rPr>
          <w:i/>
        </w:rPr>
        <w:t>iniuria</w:t>
      </w:r>
      <w:proofErr w:type="spellEnd"/>
      <w:r w:rsidRPr="00233C22">
        <w:rPr>
          <w:i/>
        </w:rPr>
        <w:t xml:space="preserve"> </w:t>
      </w:r>
      <w:proofErr w:type="spellStart"/>
      <w:r w:rsidRPr="00233C22">
        <w:rPr>
          <w:i/>
        </w:rPr>
        <w:t>verbis</w:t>
      </w:r>
      <w:proofErr w:type="spellEnd"/>
      <w:r>
        <w:t>, anzi). E questo perché esiste anche il ricordo narrativo e linguistico, che potremmo definire “tecnico”.</w:t>
      </w:r>
      <w:r w:rsidR="005269A3">
        <w:t xml:space="preserve"> </w:t>
      </w:r>
    </w:p>
    <w:p w:rsidR="00614633" w:rsidRDefault="00614633" w:rsidP="00614633">
      <w:pPr>
        <w:spacing w:after="0" w:line="240" w:lineRule="auto"/>
      </w:pPr>
      <w:r>
        <w:t>Quando, e se, la canzone riesce a raggiunger</w:t>
      </w:r>
      <w:r w:rsidR="00BA5AA2">
        <w:t xml:space="preserve">e un auditorio </w:t>
      </w:r>
      <w:proofErr w:type="gramStart"/>
      <w:r w:rsidR="00BA5AA2">
        <w:t>più o meno</w:t>
      </w:r>
      <w:proofErr w:type="gramEnd"/>
      <w:r w:rsidR="00BA5AA2">
        <w:t xml:space="preserve"> vasto</w:t>
      </w:r>
      <w:commentRangeStart w:id="0"/>
      <w:r>
        <w:t xml:space="preserve"> </w:t>
      </w:r>
      <w:commentRangeEnd w:id="0"/>
      <w:r w:rsidR="00BA5AA2">
        <w:rPr>
          <w:rStyle w:val="Rimandocommento"/>
        </w:rPr>
        <w:commentReference w:id="0"/>
      </w:r>
      <w:r>
        <w:t xml:space="preserve">diventa essa stessa memoria, occasione di riflessione, trasformandosi anche in elemento storico e in riferimento linguistico da utilizzare come preziosa traccia di ricostruzione temporale o psicologica. </w:t>
      </w:r>
    </w:p>
    <w:p w:rsidR="00614633" w:rsidRDefault="00614633" w:rsidP="00614633">
      <w:pPr>
        <w:spacing w:after="0" w:line="240" w:lineRule="auto"/>
      </w:pPr>
      <w:r>
        <w:t xml:space="preserve">Se, rievocando un fatto di cronaca, la canzone </w:t>
      </w:r>
      <w:proofErr w:type="gramStart"/>
      <w:r>
        <w:rPr>
          <w:i/>
        </w:rPr>
        <w:t>Per i</w:t>
      </w:r>
      <w:proofErr w:type="gramEnd"/>
      <w:r>
        <w:rPr>
          <w:i/>
        </w:rPr>
        <w:t xml:space="preserve"> morti di Reggio Emilia</w:t>
      </w:r>
      <w:r>
        <w:t xml:space="preserve"> illustra una generazione che si affaccia al boom economico restando profondamente ancorata ai valori della Resistenza, il linguaggio stilisticamente rivoluzionario di </w:t>
      </w:r>
      <w:r>
        <w:rPr>
          <w:i/>
        </w:rPr>
        <w:t>Senza fine</w:t>
      </w:r>
      <w:r>
        <w:t xml:space="preserve"> ci mostra quanto quella stessa generazione si stia spogliando di tanti orpelli espressivi che hanno così a lungo condizionato la vita pubblica italiana. Ecco due canzoni che, molto meglio di tanti scritti sull’argomento, sanno illustrarci il primo periodo di </w:t>
      </w:r>
      <w:proofErr w:type="gramStart"/>
      <w:r>
        <w:t>significativo</w:t>
      </w:r>
      <w:proofErr w:type="gramEnd"/>
      <w:r>
        <w:t xml:space="preserve"> cambiamento nella vita quotidiana della Repubblica italiana. Fa una certa impressione, ora che i benemeriti programma storici della </w:t>
      </w:r>
      <w:proofErr w:type="gramStart"/>
      <w:r>
        <w:t>Rai</w:t>
      </w:r>
      <w:proofErr w:type="gramEnd"/>
      <w:r>
        <w:t xml:space="preserve"> ci permettono di riascoltare e rivedere spezzoni documentaristici di quegli anni, comparare l’asciuttezza espressiva di Gino Paoli con l’intonazione ridondante di una qualsiasi personaggio politico, o comunque pubblico, del tempo, anche quando  è intento a leggere un semplicissimo comunicato. </w:t>
      </w:r>
    </w:p>
    <w:p w:rsidR="00614633" w:rsidRDefault="00614633" w:rsidP="00614633">
      <w:pPr>
        <w:spacing w:after="0" w:line="240" w:lineRule="auto"/>
      </w:pPr>
      <w:r>
        <w:t xml:space="preserve">La canzone stessa diventa strumento d’interpretazione della realtà: se </w:t>
      </w:r>
      <w:r>
        <w:rPr>
          <w:i/>
        </w:rPr>
        <w:t>Dio è morto</w:t>
      </w:r>
      <w:r>
        <w:t xml:space="preserve"> fotografa la rottura di valori </w:t>
      </w:r>
      <w:commentRangeStart w:id="1"/>
      <w:r w:rsidR="00BA5AA2">
        <w:t>della quale</w:t>
      </w:r>
      <w:commentRangeEnd w:id="1"/>
      <w:r w:rsidR="00BA5AA2">
        <w:rPr>
          <w:rStyle w:val="Rimandocommento"/>
        </w:rPr>
        <w:commentReference w:id="1"/>
      </w:r>
      <w:r>
        <w:t xml:space="preserve">, improvvisamente, le nuove </w:t>
      </w:r>
      <w:proofErr w:type="gramStart"/>
      <w:r>
        <w:t>generazioni</w:t>
      </w:r>
      <w:proofErr w:type="gramEnd"/>
      <w:r>
        <w:t xml:space="preserve"> si fanno portatrici, canzoni come </w:t>
      </w:r>
      <w:r>
        <w:rPr>
          <w:i/>
        </w:rPr>
        <w:t>Non ho l’età</w:t>
      </w:r>
      <w:r>
        <w:t xml:space="preserve"> o </w:t>
      </w:r>
      <w:r>
        <w:rPr>
          <w:i/>
        </w:rPr>
        <w:t>Fatti mandare dalla mamma a prendere il latte</w:t>
      </w:r>
      <w:r>
        <w:t>, antecedenti di qualche anno, ci fanno capire quanto non si sia trattato una naturale evoluzione della società, ma di una improvvisa e profonda frattura che ha riguardato linguaggi, costumi e ideali.</w:t>
      </w:r>
    </w:p>
    <w:p w:rsidR="00614633" w:rsidRDefault="00614633" w:rsidP="00614633">
      <w:pPr>
        <w:spacing w:after="0" w:line="240" w:lineRule="auto"/>
      </w:pPr>
      <w:r>
        <w:t>A volte, poi, la canzone diventa rievocativa, quando narra un fatto appartenente a una memoria spesso impropriamente chiamata “collettiva”</w:t>
      </w:r>
      <w:r w:rsidR="005269A3">
        <w:t xml:space="preserve">, </w:t>
      </w:r>
      <w:r>
        <w:t xml:space="preserve">anche </w:t>
      </w:r>
      <w:r w:rsidR="005269A3">
        <w:t>quando</w:t>
      </w:r>
      <w:r w:rsidR="00405640">
        <w:t xml:space="preserve"> </w:t>
      </w:r>
      <w:r>
        <w:t>la ridotta dimensione dell’avvenimento dovrebbe</w:t>
      </w:r>
      <w:proofErr w:type="gramStart"/>
      <w:r>
        <w:t xml:space="preserve">  </w:t>
      </w:r>
      <w:proofErr w:type="gramEnd"/>
      <w:r>
        <w:t>suggerire il più ap</w:t>
      </w:r>
      <w:r w:rsidR="005269A3">
        <w:t>propriato aggettivo ”condivisa”</w:t>
      </w:r>
      <w:r>
        <w:t xml:space="preserve">. Si tratta di quelle canzoni ricostruttive che, parlando di politica, di storia, di sport, di spettacolo o di letteratura, sono in grado di restituire le tensioni emotive di un determinato periodo e di ricreare quelle atmosfere dove </w:t>
      </w:r>
      <w:r>
        <w:rPr>
          <w:i/>
        </w:rPr>
        <w:t>logos</w:t>
      </w:r>
      <w:r>
        <w:t xml:space="preserve"> e </w:t>
      </w:r>
      <w:proofErr w:type="spellStart"/>
      <w:r>
        <w:rPr>
          <w:i/>
        </w:rPr>
        <w:t>mythos</w:t>
      </w:r>
      <w:proofErr w:type="spellEnd"/>
      <w:r>
        <w:t xml:space="preserve"> non si scontrano, ma finiscono per edificarsi a vicenda. E lo fanno, a volte, parlando di eroi quotidiani, non ha importanza se grandi o piccoli. Non ha importanza perché anche alcuni semplici fatti privati possono essere in grado di rievocare, se non proprio di descrivere, un’intera epopea: l’anonima partenza </w:t>
      </w:r>
      <w:proofErr w:type="gramStart"/>
      <w:r>
        <w:t>dell’Amerigo</w:t>
      </w:r>
      <w:proofErr w:type="gramEnd"/>
      <w:r>
        <w:t xml:space="preserve"> </w:t>
      </w:r>
      <w:proofErr w:type="spellStart"/>
      <w:r>
        <w:t>gucciniano</w:t>
      </w:r>
      <w:proofErr w:type="spellEnd"/>
      <w:r>
        <w:t xml:space="preserve"> dall’Appennino toscano, in un mattino qualsiasi, contiene tutti gli ingredienti epici e storici del gigantesco racconto di intere generazioni che hanno alimentato l’alluvione migratoria americana di inizio secolo. Da quella porta verde che si chiude, da quell’ultimo caffè d’orzo straripano le speranze, i sogni, le tensioni (e le future disillusioni) offerte da una nuova frontiera.  </w:t>
      </w:r>
    </w:p>
    <w:p w:rsidR="00614633" w:rsidRDefault="00614633" w:rsidP="00614633">
      <w:pPr>
        <w:spacing w:after="0" w:line="240" w:lineRule="auto"/>
      </w:pPr>
      <w:proofErr w:type="gramStart"/>
      <w:r>
        <w:t>Questo</w:t>
      </w:r>
      <w:proofErr w:type="gramEnd"/>
      <w:r>
        <w:t xml:space="preserve"> </w:t>
      </w:r>
      <w:r>
        <w:rPr>
          <w:i/>
        </w:rPr>
        <w:t>Un anno sull’altipiano</w:t>
      </w:r>
      <w:r>
        <w:t xml:space="preserve">, frutto dell’inedita collaborazione tra un cantautore come Carlo </w:t>
      </w:r>
      <w:proofErr w:type="spellStart"/>
      <w:r>
        <w:t>Doneddu</w:t>
      </w:r>
      <w:proofErr w:type="spellEnd"/>
      <w:r>
        <w:t xml:space="preserve"> e uno storico come Steven Forti, innesta ulteriori sviluppi, perché il lavoro non si muove soltanto sulla connessione esistente tra canzone e letteratura, punto di partenza dell’operazione. Le invenzioni musicali e linguistiche di </w:t>
      </w:r>
      <w:proofErr w:type="spellStart"/>
      <w:r>
        <w:t>Doneddu</w:t>
      </w:r>
      <w:proofErr w:type="spellEnd"/>
      <w:r>
        <w:t xml:space="preserve"> dilatano il testo di Emilio Lussu proiettandolo addirittura nell’attualità, con la brigata Sassari mandata in </w:t>
      </w:r>
      <w:proofErr w:type="spellStart"/>
      <w:r>
        <w:t>Irak</w:t>
      </w:r>
      <w:proofErr w:type="spellEnd"/>
      <w:r>
        <w:t xml:space="preserve">, come </w:t>
      </w:r>
      <w:r w:rsidR="005269A3">
        <w:t xml:space="preserve">fatto </w:t>
      </w:r>
      <w:bookmarkStart w:id="2" w:name="_GoBack"/>
      <w:bookmarkEnd w:id="2"/>
      <w:r>
        <w:t xml:space="preserve">nel disco dei Figli di </w:t>
      </w:r>
      <w:proofErr w:type="spellStart"/>
      <w:r>
        <w:t>Iubal</w:t>
      </w:r>
      <w:proofErr w:type="spellEnd"/>
      <w:r>
        <w:t xml:space="preserve">. Nello spettacolo, </w:t>
      </w:r>
      <w:r w:rsidR="00233C22">
        <w:t xml:space="preserve">come nel libro, </w:t>
      </w:r>
      <w:r>
        <w:t xml:space="preserve">la narrazione resta </w:t>
      </w:r>
      <w:r w:rsidR="00577530">
        <w:t>invece</w:t>
      </w:r>
      <w:r w:rsidR="00233C22">
        <w:t xml:space="preserve"> </w:t>
      </w:r>
      <w:r>
        <w:t xml:space="preserve">nel </w:t>
      </w:r>
      <w:proofErr w:type="gramStart"/>
      <w:r>
        <w:t>contesto</w:t>
      </w:r>
      <w:proofErr w:type="gramEnd"/>
      <w:r>
        <w:t xml:space="preserve"> storico originario, restituendo allo scrittore  la sua dimensione biografica, espressione di una generazione, partita volontaria per la Grande Guerra,  che ha visto naufragare in breve tempo i propri illusori entusiasmi e che ha contemporaneamente maturato, proprio al fronte, una nuova coscienza politica ed etica. </w:t>
      </w:r>
      <w:proofErr w:type="gramStart"/>
      <w:r>
        <w:t>Questo</w:t>
      </w:r>
      <w:proofErr w:type="gramEnd"/>
      <w:r>
        <w:t xml:space="preserve"> allestimento teatrale mostra proprio, e sottolinea, come una parte della Resistenza nasca proprio nelle trincee della Prima guerra mondiale, quelle stesse da cui è nata la retorica nazionalista del Fascismo.</w:t>
      </w:r>
    </w:p>
    <w:p w:rsidR="00614633" w:rsidRDefault="00614633" w:rsidP="00614633">
      <w:pPr>
        <w:spacing w:after="0" w:line="240" w:lineRule="auto"/>
      </w:pPr>
      <w:r>
        <w:lastRenderedPageBreak/>
        <w:t>E, così facendo, l’analisi dell’umile canzone può essere sottratta all’alveo, spesso riduttivo e sterile, della “critica musicale” per entrare a far parte, a pieno diritto, delle praterie dell’antropologia culturale.</w:t>
      </w:r>
    </w:p>
    <w:p w:rsidR="00233C22" w:rsidRDefault="00233C22" w:rsidP="00614633">
      <w:pPr>
        <w:spacing w:after="0" w:line="240" w:lineRule="auto"/>
      </w:pPr>
    </w:p>
    <w:p w:rsidR="00233C22" w:rsidRDefault="00233C22" w:rsidP="00614633">
      <w:pPr>
        <w:spacing w:after="0" w:line="240" w:lineRule="auto"/>
      </w:pPr>
    </w:p>
    <w:p w:rsidR="00B06C91" w:rsidRPr="00C46EB4" w:rsidRDefault="00C46EB4" w:rsidP="00614633">
      <w:proofErr w:type="gramStart"/>
      <w:r w:rsidRPr="00C46EB4">
        <w:t xml:space="preserve">Prefazione a: Carlo </w:t>
      </w:r>
      <w:proofErr w:type="spellStart"/>
      <w:r w:rsidRPr="00C46EB4">
        <w:t>Doneddu</w:t>
      </w:r>
      <w:proofErr w:type="spellEnd"/>
      <w:r w:rsidRPr="00C46EB4">
        <w:t xml:space="preserve"> e Steven Forti</w:t>
      </w:r>
      <w:r>
        <w:t xml:space="preserve"> </w:t>
      </w:r>
      <w:r w:rsidRPr="00C46EB4">
        <w:rPr>
          <w:i/>
        </w:rPr>
        <w:t>Un anno sull’altipiano</w:t>
      </w:r>
      <w:r>
        <w:t xml:space="preserve">, Edizioni Cose di Amilcare, </w:t>
      </w:r>
      <w:proofErr w:type="spellStart"/>
      <w:r>
        <w:t>Fontcoberta</w:t>
      </w:r>
      <w:proofErr w:type="spellEnd"/>
      <w:r>
        <w:t>, 2015</w:t>
      </w:r>
      <w:proofErr w:type="gramEnd"/>
    </w:p>
    <w:sectPr w:rsidR="00B06C91" w:rsidRPr="00C46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o Silva" w:date="2016-06-16T12:26:00Z" w:initials="AS">
    <w:p w:rsidR="00BA5AA2" w:rsidRDefault="00BA5AA2">
      <w:pPr>
        <w:pStyle w:val="Testocommento"/>
      </w:pPr>
      <w:r>
        <w:rPr>
          <w:rStyle w:val="Rimandocommento"/>
        </w:rPr>
        <w:annotationRef/>
      </w:r>
      <w:proofErr w:type="gramStart"/>
      <w:r>
        <w:t>abolita</w:t>
      </w:r>
      <w:proofErr w:type="gramEnd"/>
      <w:r>
        <w:t xml:space="preserve"> virgola</w:t>
      </w:r>
    </w:p>
  </w:comment>
  <w:comment w:id="1" w:author="Antonio Silva" w:date="2016-06-16T12:28:00Z" w:initials="AS">
    <w:p w:rsidR="00BA5AA2" w:rsidRDefault="00BA5AA2">
      <w:pPr>
        <w:pStyle w:val="Testocommento"/>
      </w:pPr>
      <w:r>
        <w:rPr>
          <w:rStyle w:val="Rimandocommento"/>
        </w:rPr>
        <w:annotationRef/>
      </w:r>
      <w:proofErr w:type="gramStart"/>
      <w:r>
        <w:t>così</w:t>
      </w:r>
      <w:proofErr w:type="gramEnd"/>
      <w:r>
        <w:t xml:space="preserve"> sostituito per evitare </w:t>
      </w:r>
      <w:proofErr w:type="spellStart"/>
      <w:r>
        <w:t>amiguità</w:t>
      </w:r>
      <w:proofErr w:type="spellEnd"/>
      <w:r>
        <w:t xml:space="preserve"> del nesso logico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B4"/>
    <w:rsid w:val="000139E4"/>
    <w:rsid w:val="00015C76"/>
    <w:rsid w:val="001425CE"/>
    <w:rsid w:val="00156F83"/>
    <w:rsid w:val="00166648"/>
    <w:rsid w:val="00183DDF"/>
    <w:rsid w:val="00233C22"/>
    <w:rsid w:val="00320ED4"/>
    <w:rsid w:val="003701F1"/>
    <w:rsid w:val="00405640"/>
    <w:rsid w:val="00510D3E"/>
    <w:rsid w:val="00516655"/>
    <w:rsid w:val="005269A3"/>
    <w:rsid w:val="00577530"/>
    <w:rsid w:val="00591CB7"/>
    <w:rsid w:val="005923EA"/>
    <w:rsid w:val="0061225E"/>
    <w:rsid w:val="00614633"/>
    <w:rsid w:val="00716EFC"/>
    <w:rsid w:val="0079738E"/>
    <w:rsid w:val="007C3BB4"/>
    <w:rsid w:val="00851C3C"/>
    <w:rsid w:val="00886369"/>
    <w:rsid w:val="009754A1"/>
    <w:rsid w:val="009F03C5"/>
    <w:rsid w:val="00AB1370"/>
    <w:rsid w:val="00B0662B"/>
    <w:rsid w:val="00B06C91"/>
    <w:rsid w:val="00B45BE2"/>
    <w:rsid w:val="00BA5AA2"/>
    <w:rsid w:val="00C46EB4"/>
    <w:rsid w:val="00C95507"/>
    <w:rsid w:val="00D0046B"/>
    <w:rsid w:val="00DA5856"/>
    <w:rsid w:val="00E94B37"/>
    <w:rsid w:val="00F27414"/>
    <w:rsid w:val="00F746E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1463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BA5AA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5AA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BA5AA2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AA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BA5AA2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A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A5AA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61463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BA5AA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5AA2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BA5AA2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AA2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BA5AA2"/>
    <w:rPr>
      <w:b/>
      <w:bCs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A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A5AA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3</cp:revision>
  <dcterms:created xsi:type="dcterms:W3CDTF">2016-06-20T18:06:00Z</dcterms:created>
  <dcterms:modified xsi:type="dcterms:W3CDTF">2016-06-29T20:02:00Z</dcterms:modified>
</cp:coreProperties>
</file>